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A865F" w14:textId="5603793F" w:rsidR="001A2A07" w:rsidRPr="00B04217" w:rsidRDefault="00B04217" w:rsidP="001A2A07">
      <w:pPr>
        <w:pStyle w:val="Rubrik1"/>
        <w:rPr>
          <w:sz w:val="32"/>
          <w:szCs w:val="22"/>
        </w:rPr>
      </w:pPr>
      <w:r w:rsidRPr="00B04217">
        <w:rPr>
          <w:szCs w:val="22"/>
          <w:u w:val="single"/>
        </w:rPr>
        <w:t>H SEPS 2024 – Krav på engelska</w:t>
      </w:r>
    </w:p>
    <w:p w14:paraId="2256F550" w14:textId="7BB67CE8" w:rsidR="00E928ED" w:rsidRDefault="00B04217" w:rsidP="00E928ED">
      <w:pPr>
        <w:pStyle w:val="Rubrik1"/>
        <w:rPr>
          <w:rFonts w:ascii="Garamond" w:hAnsi="Garamond" w:cs="Times New Roman"/>
          <w:sz w:val="24"/>
        </w:rPr>
      </w:pPr>
      <w:r w:rsidRPr="00B04217">
        <w:rPr>
          <w:rFonts w:ascii="Garamond" w:hAnsi="Garamond" w:cs="Times New Roman"/>
          <w:sz w:val="24"/>
        </w:rPr>
        <w:t xml:space="preserve">Handbok Säkra elektriska produkter och system (H SEPS 2024) har inte översatts till engelska. Endast kraven är översatta. </w:t>
      </w:r>
      <w:r w:rsidR="0042658C">
        <w:rPr>
          <w:rFonts w:ascii="Garamond" w:hAnsi="Garamond" w:cs="Times New Roman"/>
          <w:sz w:val="24"/>
        </w:rPr>
        <w:t xml:space="preserve">T-krav </w:t>
      </w:r>
      <w:r w:rsidR="00F326BA">
        <w:rPr>
          <w:rFonts w:ascii="Garamond" w:hAnsi="Garamond" w:cs="Times New Roman"/>
          <w:sz w:val="24"/>
        </w:rPr>
        <w:t>infogas i</w:t>
      </w:r>
      <w:r w:rsidR="0042658C">
        <w:rPr>
          <w:rFonts w:ascii="Garamond" w:hAnsi="Garamond" w:cs="Times New Roman"/>
          <w:sz w:val="24"/>
        </w:rPr>
        <w:t xml:space="preserve"> Teknisk specifikation (TS), A-krav </w:t>
      </w:r>
      <w:r w:rsidR="00F326BA">
        <w:rPr>
          <w:rFonts w:ascii="Garamond" w:hAnsi="Garamond" w:cs="Times New Roman"/>
          <w:sz w:val="24"/>
        </w:rPr>
        <w:t>infogas i</w:t>
      </w:r>
      <w:r w:rsidR="0042658C">
        <w:rPr>
          <w:rFonts w:ascii="Garamond" w:hAnsi="Garamond" w:cs="Times New Roman"/>
          <w:sz w:val="24"/>
        </w:rPr>
        <w:t xml:space="preserve"> Verksamhetsåtagandespecifikation (VÅS).</w:t>
      </w:r>
    </w:p>
    <w:p w14:paraId="743E80EC" w14:textId="77777777" w:rsidR="00B04217" w:rsidRPr="00001FFE" w:rsidRDefault="00B04217" w:rsidP="00B04217"/>
    <w:tbl>
      <w:tblPr>
        <w:tblStyle w:val="Tabellrutnt"/>
        <w:tblW w:w="0" w:type="auto"/>
        <w:tblLook w:val="04A0" w:firstRow="1" w:lastRow="0" w:firstColumn="1" w:lastColumn="0" w:noHBand="0" w:noVBand="1"/>
      </w:tblPr>
      <w:tblGrid>
        <w:gridCol w:w="1271"/>
        <w:gridCol w:w="3969"/>
        <w:gridCol w:w="3930"/>
      </w:tblGrid>
      <w:tr w:rsidR="00B04217" w:rsidRPr="00B04217" w14:paraId="0D84132C" w14:textId="77777777" w:rsidTr="00B04217">
        <w:tc>
          <w:tcPr>
            <w:tcW w:w="1271" w:type="dxa"/>
            <w:shd w:val="clear" w:color="auto" w:fill="FFFFCC"/>
          </w:tcPr>
          <w:p w14:paraId="1CE4C596" w14:textId="77777777" w:rsidR="00B04217" w:rsidRPr="00B04217" w:rsidRDefault="00B04217" w:rsidP="00396881">
            <w:pPr>
              <w:spacing w:before="120" w:after="120"/>
              <w:jc w:val="center"/>
              <w:rPr>
                <w:rFonts w:ascii="Arial" w:hAnsi="Arial" w:cs="Arial"/>
                <w:b/>
                <w:bCs/>
                <w:sz w:val="18"/>
                <w:szCs w:val="18"/>
              </w:rPr>
            </w:pPr>
            <w:r w:rsidRPr="00B04217">
              <w:rPr>
                <w:rFonts w:ascii="Arial" w:hAnsi="Arial"/>
                <w:b/>
                <w:sz w:val="18"/>
                <w:szCs w:val="18"/>
              </w:rPr>
              <w:t xml:space="preserve">H SEPS </w:t>
            </w:r>
            <w:proofErr w:type="spellStart"/>
            <w:r w:rsidRPr="00B04217">
              <w:rPr>
                <w:rFonts w:ascii="Arial" w:hAnsi="Arial"/>
                <w:b/>
                <w:sz w:val="18"/>
                <w:szCs w:val="18"/>
              </w:rPr>
              <w:t>requirement</w:t>
            </w:r>
            <w:proofErr w:type="spellEnd"/>
            <w:r w:rsidRPr="00B04217">
              <w:rPr>
                <w:rFonts w:ascii="Arial" w:hAnsi="Arial"/>
                <w:b/>
                <w:sz w:val="18"/>
                <w:szCs w:val="18"/>
              </w:rPr>
              <w:t xml:space="preserve"> </w:t>
            </w:r>
            <w:proofErr w:type="spellStart"/>
            <w:r w:rsidRPr="00B04217">
              <w:rPr>
                <w:rFonts w:ascii="Arial" w:hAnsi="Arial"/>
                <w:b/>
                <w:sz w:val="18"/>
                <w:szCs w:val="18"/>
              </w:rPr>
              <w:t>number</w:t>
            </w:r>
            <w:proofErr w:type="spellEnd"/>
          </w:p>
        </w:tc>
        <w:tc>
          <w:tcPr>
            <w:tcW w:w="3969" w:type="dxa"/>
            <w:shd w:val="clear" w:color="auto" w:fill="FFFFCC"/>
          </w:tcPr>
          <w:p w14:paraId="0F7CDC0B" w14:textId="1A821C85" w:rsidR="00B04217" w:rsidRPr="00B04217" w:rsidRDefault="00B04217" w:rsidP="00396881">
            <w:pPr>
              <w:spacing w:before="120" w:after="120"/>
              <w:rPr>
                <w:rFonts w:ascii="Arial" w:hAnsi="Arial" w:cs="Arial"/>
                <w:b/>
                <w:bCs/>
                <w:sz w:val="18"/>
                <w:szCs w:val="18"/>
              </w:rPr>
            </w:pPr>
            <w:r w:rsidRPr="00B04217">
              <w:rPr>
                <w:rFonts w:ascii="Arial" w:hAnsi="Arial"/>
                <w:b/>
                <w:sz w:val="18"/>
                <w:szCs w:val="18"/>
              </w:rPr>
              <w:t xml:space="preserve">Krav svensk text </w:t>
            </w:r>
          </w:p>
        </w:tc>
        <w:tc>
          <w:tcPr>
            <w:tcW w:w="3930" w:type="dxa"/>
            <w:shd w:val="clear" w:color="auto" w:fill="FFFFCC"/>
          </w:tcPr>
          <w:p w14:paraId="44124F96" w14:textId="7A1453C1" w:rsidR="00B04217" w:rsidRPr="00B04217" w:rsidRDefault="00B04217" w:rsidP="00396881">
            <w:pPr>
              <w:spacing w:before="120" w:after="120"/>
              <w:rPr>
                <w:rFonts w:ascii="Arial" w:hAnsi="Arial" w:cs="Arial"/>
                <w:b/>
                <w:bCs/>
                <w:sz w:val="18"/>
                <w:szCs w:val="18"/>
              </w:rPr>
            </w:pPr>
            <w:r w:rsidRPr="00B04217">
              <w:rPr>
                <w:rFonts w:ascii="Arial" w:hAnsi="Arial"/>
                <w:b/>
                <w:sz w:val="18"/>
                <w:szCs w:val="18"/>
              </w:rPr>
              <w:t xml:space="preserve">Krav engelsk text </w:t>
            </w:r>
          </w:p>
        </w:tc>
      </w:tr>
      <w:tr w:rsidR="00B04217" w:rsidRPr="00B04217" w14:paraId="6C766A64" w14:textId="77777777" w:rsidTr="00B04217">
        <w:tc>
          <w:tcPr>
            <w:tcW w:w="1271" w:type="dxa"/>
          </w:tcPr>
          <w:p w14:paraId="1EE0451F" w14:textId="77777777" w:rsidR="00B04217" w:rsidRPr="00B04217" w:rsidRDefault="00B04217" w:rsidP="00B04217">
            <w:pPr>
              <w:spacing w:before="100" w:after="100"/>
              <w:jc w:val="center"/>
              <w:rPr>
                <w:rFonts w:ascii="Arial" w:hAnsi="Arial" w:cs="Arial"/>
                <w:b/>
                <w:bCs/>
                <w:sz w:val="18"/>
                <w:szCs w:val="18"/>
              </w:rPr>
            </w:pPr>
            <w:proofErr w:type="gramStart"/>
            <w:r w:rsidRPr="00B04217">
              <w:rPr>
                <w:rFonts w:ascii="Arial" w:hAnsi="Arial"/>
                <w:b/>
                <w:sz w:val="18"/>
                <w:szCs w:val="18"/>
              </w:rPr>
              <w:t>4.202.01</w:t>
            </w:r>
            <w:proofErr w:type="gramEnd"/>
            <w:r w:rsidRPr="00B04217">
              <w:rPr>
                <w:rFonts w:ascii="Arial" w:hAnsi="Arial"/>
                <w:b/>
                <w:sz w:val="18"/>
                <w:szCs w:val="18"/>
              </w:rPr>
              <w:t>-T</w:t>
            </w:r>
          </w:p>
        </w:tc>
        <w:tc>
          <w:tcPr>
            <w:tcW w:w="3969" w:type="dxa"/>
          </w:tcPr>
          <w:p w14:paraId="1CC86A57" w14:textId="77777777" w:rsidR="00B04217" w:rsidRPr="00B04217" w:rsidRDefault="00B04217" w:rsidP="00B04217">
            <w:pPr>
              <w:spacing w:before="100" w:after="100"/>
              <w:rPr>
                <w:rFonts w:ascii="Arial" w:hAnsi="Arial" w:cs="Arial"/>
                <w:sz w:val="18"/>
                <w:szCs w:val="18"/>
              </w:rPr>
            </w:pPr>
            <w:r w:rsidRPr="00B04217">
              <w:rPr>
                <w:rFonts w:ascii="Arial" w:hAnsi="Arial" w:cs="Arial"/>
                <w:sz w:val="18"/>
                <w:szCs w:val="18"/>
              </w:rPr>
              <w:t xml:space="preserve">Tekniskt system eller elektrisk utrustning skall konstrueras för TN-S 230/400V AC 50 Hz. </w:t>
            </w:r>
          </w:p>
        </w:tc>
        <w:tc>
          <w:tcPr>
            <w:tcW w:w="3930" w:type="dxa"/>
          </w:tcPr>
          <w:p w14:paraId="4FA4484C" w14:textId="77777777" w:rsidR="00B04217" w:rsidRPr="00B04217" w:rsidRDefault="00B04217" w:rsidP="00B04217">
            <w:pPr>
              <w:spacing w:before="100" w:after="100"/>
              <w:rPr>
                <w:rFonts w:ascii="Arial" w:hAnsi="Arial" w:cs="Arial"/>
                <w:sz w:val="18"/>
                <w:szCs w:val="18"/>
                <w:lang w:val="en-US"/>
              </w:rPr>
            </w:pPr>
            <w:r w:rsidRPr="00B04217">
              <w:rPr>
                <w:rFonts w:ascii="Arial" w:hAnsi="Arial"/>
                <w:sz w:val="18"/>
                <w:szCs w:val="18"/>
                <w:lang w:val="en-US"/>
              </w:rPr>
              <w:t xml:space="preserve">Technical systems or electrical equipment shall be designed for TN-S 230/400V AC 50 Hz. </w:t>
            </w:r>
          </w:p>
        </w:tc>
      </w:tr>
      <w:tr w:rsidR="00B04217" w:rsidRPr="00B04217" w14:paraId="0AFF944C" w14:textId="77777777" w:rsidTr="00B04217">
        <w:tc>
          <w:tcPr>
            <w:tcW w:w="1271" w:type="dxa"/>
          </w:tcPr>
          <w:p w14:paraId="15DC75EB" w14:textId="77777777" w:rsidR="00B04217" w:rsidRPr="00B04217" w:rsidRDefault="00B04217" w:rsidP="00B04217">
            <w:pPr>
              <w:spacing w:before="100" w:after="100"/>
              <w:jc w:val="center"/>
              <w:rPr>
                <w:rFonts w:ascii="Arial" w:hAnsi="Arial" w:cs="Arial"/>
                <w:b/>
                <w:bCs/>
                <w:sz w:val="18"/>
                <w:szCs w:val="18"/>
              </w:rPr>
            </w:pPr>
            <w:proofErr w:type="gramStart"/>
            <w:r w:rsidRPr="00B04217">
              <w:rPr>
                <w:rFonts w:ascii="Arial" w:hAnsi="Arial"/>
                <w:b/>
                <w:sz w:val="18"/>
                <w:szCs w:val="18"/>
              </w:rPr>
              <w:t>4.202.02</w:t>
            </w:r>
            <w:proofErr w:type="gramEnd"/>
            <w:r w:rsidRPr="00B04217">
              <w:rPr>
                <w:rFonts w:ascii="Arial" w:hAnsi="Arial"/>
                <w:b/>
                <w:sz w:val="18"/>
                <w:szCs w:val="18"/>
              </w:rPr>
              <w:t>-A</w:t>
            </w:r>
          </w:p>
          <w:p w14:paraId="45A467F3" w14:textId="77777777" w:rsidR="00B04217" w:rsidRPr="00B04217" w:rsidRDefault="00B04217" w:rsidP="00B04217">
            <w:pPr>
              <w:spacing w:before="100" w:after="100"/>
              <w:jc w:val="center"/>
              <w:rPr>
                <w:rFonts w:ascii="Arial" w:hAnsi="Arial" w:cs="Arial"/>
                <w:b/>
                <w:bCs/>
                <w:sz w:val="18"/>
                <w:szCs w:val="18"/>
              </w:rPr>
            </w:pPr>
          </w:p>
        </w:tc>
        <w:tc>
          <w:tcPr>
            <w:tcW w:w="3969" w:type="dxa"/>
          </w:tcPr>
          <w:p w14:paraId="4F34BC3A" w14:textId="77777777" w:rsidR="00B04217" w:rsidRPr="00B04217" w:rsidRDefault="00B04217" w:rsidP="00B04217">
            <w:pPr>
              <w:spacing w:before="100" w:after="100"/>
              <w:rPr>
                <w:rFonts w:ascii="Arial" w:hAnsi="Arial" w:cs="Arial"/>
                <w:sz w:val="18"/>
                <w:szCs w:val="18"/>
              </w:rPr>
            </w:pPr>
            <w:r w:rsidRPr="00B04217">
              <w:rPr>
                <w:rFonts w:ascii="Arial" w:hAnsi="Arial" w:cs="Arial"/>
                <w:sz w:val="18"/>
                <w:szCs w:val="18"/>
              </w:rPr>
              <w:t>Dokumentationen för elektriska produkter skall omfatta tekniska data som innebär att produktens elektriska belastningsprofil kan visas.</w:t>
            </w:r>
          </w:p>
        </w:tc>
        <w:tc>
          <w:tcPr>
            <w:tcW w:w="3930" w:type="dxa"/>
          </w:tcPr>
          <w:p w14:paraId="3525ECF0" w14:textId="77777777" w:rsidR="00B04217" w:rsidRPr="00B04217" w:rsidRDefault="00B04217" w:rsidP="00B04217">
            <w:pPr>
              <w:spacing w:before="100" w:after="100"/>
              <w:rPr>
                <w:rFonts w:ascii="Arial" w:hAnsi="Arial" w:cs="Arial"/>
                <w:sz w:val="18"/>
                <w:szCs w:val="18"/>
                <w:lang w:val="en-US"/>
              </w:rPr>
            </w:pPr>
            <w:r w:rsidRPr="00B04217">
              <w:rPr>
                <w:rFonts w:ascii="Arial" w:hAnsi="Arial"/>
                <w:sz w:val="18"/>
                <w:szCs w:val="18"/>
                <w:lang w:val="en-US"/>
              </w:rPr>
              <w:t>The documentation for electrical equipment shall include technical data that allows the electrical load profile of the product to be displayed.</w:t>
            </w:r>
          </w:p>
        </w:tc>
      </w:tr>
      <w:tr w:rsidR="00B04217" w:rsidRPr="00B04217" w14:paraId="3C05DD35" w14:textId="77777777" w:rsidTr="00B04217">
        <w:tc>
          <w:tcPr>
            <w:tcW w:w="1271" w:type="dxa"/>
          </w:tcPr>
          <w:p w14:paraId="09E8EAAC" w14:textId="77777777" w:rsidR="00B04217" w:rsidRPr="00B04217" w:rsidRDefault="00B04217" w:rsidP="00B04217">
            <w:pPr>
              <w:spacing w:before="100" w:after="100"/>
              <w:jc w:val="center"/>
              <w:rPr>
                <w:rFonts w:ascii="Arial" w:hAnsi="Arial" w:cs="Arial"/>
                <w:b/>
                <w:bCs/>
                <w:sz w:val="18"/>
                <w:szCs w:val="18"/>
              </w:rPr>
            </w:pPr>
            <w:proofErr w:type="gramStart"/>
            <w:r w:rsidRPr="00B04217">
              <w:rPr>
                <w:rFonts w:ascii="Arial" w:hAnsi="Arial"/>
                <w:b/>
                <w:sz w:val="18"/>
                <w:szCs w:val="18"/>
              </w:rPr>
              <w:t>4.407.01</w:t>
            </w:r>
            <w:proofErr w:type="gramEnd"/>
            <w:r w:rsidRPr="00B04217">
              <w:rPr>
                <w:rFonts w:ascii="Arial" w:hAnsi="Arial"/>
                <w:b/>
                <w:sz w:val="18"/>
                <w:szCs w:val="18"/>
              </w:rPr>
              <w:t>-T</w:t>
            </w:r>
          </w:p>
        </w:tc>
        <w:tc>
          <w:tcPr>
            <w:tcW w:w="3969" w:type="dxa"/>
          </w:tcPr>
          <w:p w14:paraId="477F91C4" w14:textId="77777777" w:rsidR="00B04217" w:rsidRPr="00B04217" w:rsidRDefault="00B04217" w:rsidP="00B04217">
            <w:pPr>
              <w:spacing w:before="100" w:after="100"/>
              <w:rPr>
                <w:rFonts w:ascii="Arial" w:hAnsi="Arial" w:cs="Arial"/>
                <w:sz w:val="18"/>
                <w:szCs w:val="18"/>
              </w:rPr>
            </w:pPr>
            <w:r w:rsidRPr="00B04217">
              <w:rPr>
                <w:rFonts w:ascii="Arial" w:hAnsi="Arial" w:cs="Arial"/>
                <w:sz w:val="18"/>
                <w:szCs w:val="18"/>
              </w:rPr>
              <w:t xml:space="preserve">Minst en anslutningspunkt för </w:t>
            </w:r>
            <w:proofErr w:type="spellStart"/>
            <w:r w:rsidRPr="00B04217">
              <w:rPr>
                <w:rFonts w:ascii="Arial" w:hAnsi="Arial" w:cs="Arial"/>
                <w:sz w:val="18"/>
                <w:szCs w:val="18"/>
              </w:rPr>
              <w:t>jordlina</w:t>
            </w:r>
            <w:proofErr w:type="spellEnd"/>
            <w:r w:rsidRPr="00B04217">
              <w:rPr>
                <w:rFonts w:ascii="Arial" w:hAnsi="Arial" w:cs="Arial"/>
                <w:sz w:val="18"/>
                <w:szCs w:val="18"/>
              </w:rPr>
              <w:t xml:space="preserve"> och markspett (jordspett) samt </w:t>
            </w:r>
            <w:proofErr w:type="spellStart"/>
            <w:r w:rsidRPr="00B04217">
              <w:rPr>
                <w:rFonts w:ascii="Arial" w:hAnsi="Arial" w:cs="Arial"/>
                <w:sz w:val="18"/>
                <w:szCs w:val="18"/>
              </w:rPr>
              <w:t>jordlina</w:t>
            </w:r>
            <w:proofErr w:type="spellEnd"/>
            <w:r w:rsidRPr="00B04217">
              <w:rPr>
                <w:rFonts w:ascii="Arial" w:hAnsi="Arial" w:cs="Arial"/>
                <w:sz w:val="18"/>
                <w:szCs w:val="18"/>
              </w:rPr>
              <w:t xml:space="preserve"> skall</w:t>
            </w:r>
            <w:r w:rsidRPr="00B04217">
              <w:rPr>
                <w:rFonts w:ascii="Arial" w:hAnsi="Arial" w:cs="Arial"/>
                <w:b/>
                <w:bCs/>
                <w:sz w:val="18"/>
                <w:szCs w:val="18"/>
              </w:rPr>
              <w:t xml:space="preserve"> </w:t>
            </w:r>
            <w:r w:rsidRPr="00B04217">
              <w:rPr>
                <w:rFonts w:ascii="Arial" w:hAnsi="Arial" w:cs="Arial"/>
                <w:sz w:val="18"/>
                <w:szCs w:val="18"/>
              </w:rPr>
              <w:t xml:space="preserve">ingå i utrustningen. Jordlinan skall vara fast ansluten i utrustningen eller kunna anslutas av en instruerad person. </w:t>
            </w:r>
          </w:p>
        </w:tc>
        <w:tc>
          <w:tcPr>
            <w:tcW w:w="3930" w:type="dxa"/>
          </w:tcPr>
          <w:p w14:paraId="0407D869" w14:textId="77777777" w:rsidR="00B04217" w:rsidRPr="00B04217" w:rsidRDefault="00B04217" w:rsidP="00B04217">
            <w:pPr>
              <w:spacing w:before="100" w:after="100"/>
              <w:rPr>
                <w:rFonts w:ascii="Arial" w:hAnsi="Arial" w:cs="Arial"/>
                <w:sz w:val="18"/>
                <w:szCs w:val="18"/>
                <w:lang w:val="en-US"/>
              </w:rPr>
            </w:pPr>
            <w:r w:rsidRPr="00B04217">
              <w:rPr>
                <w:rFonts w:ascii="Arial" w:hAnsi="Arial"/>
                <w:sz w:val="18"/>
                <w:szCs w:val="18"/>
                <w:lang w:val="en-US"/>
              </w:rPr>
              <w:t xml:space="preserve">At least one connection point for earthing wire and earthing electrode (earth rod) as well as earthing wire shall be included with the equipment. The earthing wire shall be permanently connected to the equipment or be capable of being connected by a trained person. </w:t>
            </w:r>
          </w:p>
        </w:tc>
      </w:tr>
      <w:tr w:rsidR="00B04217" w:rsidRPr="00B04217" w14:paraId="09EE814F" w14:textId="77777777" w:rsidTr="00B04217">
        <w:tc>
          <w:tcPr>
            <w:tcW w:w="1271" w:type="dxa"/>
          </w:tcPr>
          <w:p w14:paraId="48040269" w14:textId="77777777" w:rsidR="00B04217" w:rsidRPr="00B04217" w:rsidRDefault="00B04217" w:rsidP="00B04217">
            <w:pPr>
              <w:spacing w:before="100" w:after="100"/>
              <w:jc w:val="center"/>
              <w:rPr>
                <w:rFonts w:ascii="Arial" w:hAnsi="Arial" w:cs="Arial"/>
                <w:b/>
                <w:bCs/>
                <w:sz w:val="18"/>
                <w:szCs w:val="18"/>
              </w:rPr>
            </w:pPr>
            <w:proofErr w:type="gramStart"/>
            <w:r w:rsidRPr="00B04217">
              <w:rPr>
                <w:rFonts w:ascii="Arial" w:hAnsi="Arial"/>
                <w:b/>
                <w:sz w:val="18"/>
                <w:szCs w:val="18"/>
              </w:rPr>
              <w:t>4.407.02</w:t>
            </w:r>
            <w:proofErr w:type="gramEnd"/>
            <w:r w:rsidRPr="00B04217">
              <w:rPr>
                <w:rFonts w:ascii="Arial" w:hAnsi="Arial"/>
                <w:b/>
                <w:sz w:val="18"/>
                <w:szCs w:val="18"/>
              </w:rPr>
              <w:t>-T</w:t>
            </w:r>
          </w:p>
        </w:tc>
        <w:tc>
          <w:tcPr>
            <w:tcW w:w="3969" w:type="dxa"/>
          </w:tcPr>
          <w:p w14:paraId="5CDD4CE9" w14:textId="77777777" w:rsidR="00B04217" w:rsidRPr="00B04217" w:rsidRDefault="00B04217" w:rsidP="00B04217">
            <w:pPr>
              <w:spacing w:before="100" w:after="100"/>
              <w:rPr>
                <w:rFonts w:ascii="Arial" w:hAnsi="Arial" w:cs="Arial"/>
                <w:sz w:val="18"/>
                <w:szCs w:val="18"/>
              </w:rPr>
            </w:pPr>
            <w:r w:rsidRPr="00B04217">
              <w:rPr>
                <w:rFonts w:ascii="Arial" w:hAnsi="Arial" w:cs="Arial"/>
                <w:sz w:val="18"/>
                <w:szCs w:val="18"/>
              </w:rPr>
              <w:t>Anslutningsfackets intagsdon för exempelvis funktionscontainrar, hyddor och liknande skall</w:t>
            </w:r>
            <w:r w:rsidRPr="00B04217">
              <w:rPr>
                <w:rFonts w:ascii="Arial" w:hAnsi="Arial" w:cs="Arial"/>
                <w:b/>
                <w:bCs/>
                <w:sz w:val="18"/>
                <w:szCs w:val="18"/>
              </w:rPr>
              <w:t xml:space="preserve"> </w:t>
            </w:r>
            <w:r w:rsidRPr="00B04217">
              <w:rPr>
                <w:rFonts w:ascii="Arial" w:hAnsi="Arial" w:cs="Arial"/>
                <w:sz w:val="18"/>
                <w:szCs w:val="18"/>
              </w:rPr>
              <w:t xml:space="preserve">vara minst 32 A som möjliggör skydds-apparat med 300 mA märkutlösningsström. </w:t>
            </w:r>
          </w:p>
          <w:p w14:paraId="30DC6D86" w14:textId="77777777" w:rsidR="00B04217" w:rsidRPr="00B04217" w:rsidRDefault="00B04217" w:rsidP="00B04217">
            <w:pPr>
              <w:spacing w:before="100" w:after="100"/>
              <w:rPr>
                <w:rFonts w:ascii="Arial" w:hAnsi="Arial" w:cs="Arial"/>
                <w:sz w:val="18"/>
                <w:szCs w:val="18"/>
              </w:rPr>
            </w:pPr>
            <w:r w:rsidRPr="00B04217">
              <w:rPr>
                <w:rFonts w:ascii="Arial" w:hAnsi="Arial" w:cs="Arial"/>
                <w:i/>
                <w:iCs/>
                <w:sz w:val="18"/>
                <w:szCs w:val="18"/>
              </w:rPr>
              <w:t>Kommentar</w:t>
            </w:r>
            <w:r w:rsidRPr="00B04217">
              <w:rPr>
                <w:rFonts w:ascii="Arial" w:hAnsi="Arial" w:cs="Arial"/>
                <w:sz w:val="18"/>
                <w:szCs w:val="18"/>
              </w:rPr>
              <w:t xml:space="preserve">: Intag mindre än 20 A kräver skyddsapparat med 30 mA märkutlösningsström i matande krets. </w:t>
            </w:r>
          </w:p>
        </w:tc>
        <w:tc>
          <w:tcPr>
            <w:tcW w:w="3930" w:type="dxa"/>
          </w:tcPr>
          <w:p w14:paraId="13627038" w14:textId="77777777" w:rsidR="00B04217" w:rsidRPr="00B04217" w:rsidRDefault="00B04217" w:rsidP="00B04217">
            <w:pPr>
              <w:spacing w:before="100" w:after="100"/>
              <w:rPr>
                <w:rFonts w:ascii="Arial" w:hAnsi="Arial" w:cs="Arial"/>
                <w:sz w:val="18"/>
                <w:szCs w:val="18"/>
                <w:lang w:val="en-US"/>
              </w:rPr>
            </w:pPr>
            <w:r w:rsidRPr="00B04217">
              <w:rPr>
                <w:rFonts w:ascii="Arial" w:hAnsi="Arial"/>
                <w:sz w:val="18"/>
                <w:szCs w:val="18"/>
                <w:lang w:val="en-US"/>
              </w:rPr>
              <w:t xml:space="preserve">The inlet of the connection compartment for </w:t>
            </w:r>
            <w:proofErr w:type="gramStart"/>
            <w:r w:rsidRPr="00B04217">
              <w:rPr>
                <w:rFonts w:ascii="Arial" w:hAnsi="Arial"/>
                <w:sz w:val="18"/>
                <w:szCs w:val="18"/>
                <w:lang w:val="en-US"/>
              </w:rPr>
              <w:t>e.g.</w:t>
            </w:r>
            <w:proofErr w:type="gramEnd"/>
            <w:r w:rsidRPr="00B04217">
              <w:rPr>
                <w:rFonts w:ascii="Arial" w:hAnsi="Arial"/>
                <w:sz w:val="18"/>
                <w:szCs w:val="18"/>
                <w:lang w:val="en-US"/>
              </w:rPr>
              <w:t xml:space="preserve"> prefabricated modular container units, huts and similar structures shall be at least 32 A, to enable protection apparatus with 300 mA rated tripping current. </w:t>
            </w:r>
          </w:p>
          <w:p w14:paraId="4277D335" w14:textId="77777777" w:rsidR="00B04217" w:rsidRPr="00B04217" w:rsidRDefault="00B04217" w:rsidP="00B04217">
            <w:pPr>
              <w:spacing w:before="100" w:after="100"/>
              <w:rPr>
                <w:rFonts w:ascii="Arial" w:hAnsi="Arial" w:cs="Arial"/>
                <w:sz w:val="18"/>
                <w:szCs w:val="18"/>
                <w:lang w:val="en-US"/>
              </w:rPr>
            </w:pPr>
            <w:r w:rsidRPr="00B04217">
              <w:rPr>
                <w:rFonts w:ascii="Arial" w:hAnsi="Arial"/>
                <w:i/>
                <w:iCs/>
                <w:sz w:val="18"/>
                <w:szCs w:val="18"/>
                <w:lang w:val="en-US"/>
              </w:rPr>
              <w:t>Note:</w:t>
            </w:r>
            <w:r w:rsidRPr="00B04217">
              <w:rPr>
                <w:rFonts w:ascii="Arial" w:hAnsi="Arial"/>
                <w:sz w:val="18"/>
                <w:szCs w:val="18"/>
                <w:lang w:val="en-US"/>
              </w:rPr>
              <w:t xml:space="preserve"> Inlets of less than 20 A require protective apparatus with 30 mA rated tripping current in the supply circuit. </w:t>
            </w:r>
          </w:p>
        </w:tc>
      </w:tr>
      <w:tr w:rsidR="00B04217" w:rsidRPr="00B04217" w14:paraId="7C71E432" w14:textId="77777777" w:rsidTr="00B04217">
        <w:tc>
          <w:tcPr>
            <w:tcW w:w="1271" w:type="dxa"/>
          </w:tcPr>
          <w:p w14:paraId="1DE35A24" w14:textId="77777777" w:rsidR="00B04217" w:rsidRPr="00B04217" w:rsidRDefault="00B04217" w:rsidP="00B04217">
            <w:pPr>
              <w:spacing w:before="100" w:after="100"/>
              <w:jc w:val="center"/>
              <w:rPr>
                <w:rFonts w:ascii="Arial" w:hAnsi="Arial" w:cs="Arial"/>
                <w:b/>
                <w:bCs/>
                <w:sz w:val="18"/>
                <w:szCs w:val="18"/>
              </w:rPr>
            </w:pPr>
            <w:proofErr w:type="gramStart"/>
            <w:r w:rsidRPr="00B04217">
              <w:rPr>
                <w:rFonts w:ascii="Arial" w:hAnsi="Arial"/>
                <w:b/>
                <w:sz w:val="18"/>
                <w:szCs w:val="18"/>
              </w:rPr>
              <w:t>4.407.03</w:t>
            </w:r>
            <w:proofErr w:type="gramEnd"/>
            <w:r w:rsidRPr="00B04217">
              <w:rPr>
                <w:rFonts w:ascii="Arial" w:hAnsi="Arial"/>
                <w:b/>
                <w:sz w:val="18"/>
                <w:szCs w:val="18"/>
              </w:rPr>
              <w:t>-T</w:t>
            </w:r>
          </w:p>
        </w:tc>
        <w:tc>
          <w:tcPr>
            <w:tcW w:w="3969" w:type="dxa"/>
          </w:tcPr>
          <w:p w14:paraId="3605D186" w14:textId="77777777" w:rsidR="00B04217" w:rsidRPr="00B04217" w:rsidRDefault="00B04217" w:rsidP="00B04217">
            <w:pPr>
              <w:spacing w:before="100" w:after="100"/>
              <w:rPr>
                <w:rFonts w:ascii="Arial" w:hAnsi="Arial" w:cs="Arial"/>
                <w:sz w:val="18"/>
                <w:szCs w:val="18"/>
              </w:rPr>
            </w:pPr>
            <w:r w:rsidRPr="00B04217">
              <w:rPr>
                <w:rFonts w:ascii="Arial" w:hAnsi="Arial" w:cs="Arial"/>
                <w:sz w:val="18"/>
                <w:szCs w:val="18"/>
              </w:rPr>
              <w:t>Om anslutningsfacket har lucka/dörr skall</w:t>
            </w:r>
            <w:r w:rsidRPr="00B04217">
              <w:rPr>
                <w:rFonts w:ascii="Arial" w:hAnsi="Arial" w:cs="Arial"/>
                <w:b/>
                <w:bCs/>
                <w:sz w:val="18"/>
                <w:szCs w:val="18"/>
              </w:rPr>
              <w:t xml:space="preserve"> </w:t>
            </w:r>
            <w:r w:rsidRPr="00B04217">
              <w:rPr>
                <w:rFonts w:ascii="Arial" w:hAnsi="Arial" w:cs="Arial"/>
                <w:sz w:val="18"/>
                <w:szCs w:val="18"/>
              </w:rPr>
              <w:t xml:space="preserve">denna kunna stängas utan att kablaget skadas. </w:t>
            </w:r>
          </w:p>
        </w:tc>
        <w:tc>
          <w:tcPr>
            <w:tcW w:w="3930" w:type="dxa"/>
          </w:tcPr>
          <w:p w14:paraId="1843CF3C" w14:textId="77777777" w:rsidR="00B04217" w:rsidRPr="00B04217" w:rsidRDefault="00B04217" w:rsidP="00B04217">
            <w:pPr>
              <w:spacing w:before="100" w:after="100"/>
              <w:rPr>
                <w:rFonts w:ascii="Arial" w:hAnsi="Arial" w:cs="Arial"/>
                <w:sz w:val="18"/>
                <w:szCs w:val="18"/>
                <w:lang w:val="en-US"/>
              </w:rPr>
            </w:pPr>
            <w:r w:rsidRPr="00B04217">
              <w:rPr>
                <w:rFonts w:ascii="Arial" w:hAnsi="Arial"/>
                <w:sz w:val="18"/>
                <w:szCs w:val="18"/>
                <w:lang w:val="en-US"/>
              </w:rPr>
              <w:t xml:space="preserve">If the connection compartment has a door, it must be possible to close it without damaging the wiring. </w:t>
            </w:r>
          </w:p>
        </w:tc>
      </w:tr>
      <w:tr w:rsidR="00B04217" w:rsidRPr="00B04217" w14:paraId="5EE9BF1B" w14:textId="77777777" w:rsidTr="00B04217">
        <w:tc>
          <w:tcPr>
            <w:tcW w:w="1271" w:type="dxa"/>
          </w:tcPr>
          <w:p w14:paraId="384C433B" w14:textId="77777777" w:rsidR="00B04217" w:rsidRPr="00B04217" w:rsidRDefault="00B04217" w:rsidP="00B04217">
            <w:pPr>
              <w:spacing w:before="100" w:after="100"/>
              <w:jc w:val="center"/>
              <w:rPr>
                <w:rFonts w:ascii="Arial" w:hAnsi="Arial" w:cs="Arial"/>
                <w:b/>
                <w:bCs/>
                <w:sz w:val="18"/>
                <w:szCs w:val="18"/>
              </w:rPr>
            </w:pPr>
            <w:proofErr w:type="gramStart"/>
            <w:r w:rsidRPr="00B04217">
              <w:rPr>
                <w:rFonts w:ascii="Arial" w:hAnsi="Arial"/>
                <w:b/>
                <w:sz w:val="18"/>
                <w:szCs w:val="18"/>
              </w:rPr>
              <w:t>4.407.04</w:t>
            </w:r>
            <w:proofErr w:type="gramEnd"/>
            <w:r w:rsidRPr="00B04217">
              <w:rPr>
                <w:rFonts w:ascii="Arial" w:hAnsi="Arial"/>
                <w:b/>
                <w:sz w:val="18"/>
                <w:szCs w:val="18"/>
              </w:rPr>
              <w:t>-T</w:t>
            </w:r>
          </w:p>
          <w:p w14:paraId="60BC0C04" w14:textId="77777777" w:rsidR="00B04217" w:rsidRPr="00B04217" w:rsidRDefault="00B04217" w:rsidP="00B04217">
            <w:pPr>
              <w:spacing w:before="100" w:after="100"/>
              <w:jc w:val="center"/>
              <w:rPr>
                <w:rFonts w:ascii="Arial" w:hAnsi="Arial" w:cs="Arial"/>
                <w:b/>
                <w:bCs/>
                <w:sz w:val="18"/>
                <w:szCs w:val="18"/>
              </w:rPr>
            </w:pPr>
          </w:p>
        </w:tc>
        <w:tc>
          <w:tcPr>
            <w:tcW w:w="3969" w:type="dxa"/>
          </w:tcPr>
          <w:p w14:paraId="2925F0A3" w14:textId="77777777" w:rsidR="00B04217" w:rsidRPr="00B04217" w:rsidRDefault="00B04217" w:rsidP="00B04217">
            <w:pPr>
              <w:spacing w:before="100" w:after="100"/>
              <w:rPr>
                <w:rFonts w:ascii="Arial" w:hAnsi="Arial" w:cs="Arial"/>
                <w:sz w:val="18"/>
                <w:szCs w:val="18"/>
              </w:rPr>
            </w:pPr>
            <w:r w:rsidRPr="00B04217">
              <w:rPr>
                <w:rFonts w:ascii="Arial" w:hAnsi="Arial" w:cs="Arial"/>
                <w:sz w:val="18"/>
                <w:szCs w:val="18"/>
              </w:rPr>
              <w:t>Om intagsdonet är 63 A eller större skall</w:t>
            </w:r>
            <w:r w:rsidRPr="00B04217">
              <w:rPr>
                <w:rFonts w:ascii="Arial" w:hAnsi="Arial" w:cs="Arial"/>
                <w:b/>
                <w:bCs/>
                <w:sz w:val="18"/>
                <w:szCs w:val="18"/>
              </w:rPr>
              <w:t xml:space="preserve"> </w:t>
            </w:r>
            <w:r w:rsidRPr="00B04217">
              <w:rPr>
                <w:rFonts w:ascii="Arial" w:hAnsi="Arial" w:cs="Arial"/>
                <w:sz w:val="18"/>
                <w:szCs w:val="18"/>
              </w:rPr>
              <w:t xml:space="preserve">det finnas en upphängningsanordning för att avlasta anslutningskablaget för att förhindra glappkontakt. </w:t>
            </w:r>
          </w:p>
        </w:tc>
        <w:tc>
          <w:tcPr>
            <w:tcW w:w="3930" w:type="dxa"/>
          </w:tcPr>
          <w:p w14:paraId="2F8D685F" w14:textId="77777777" w:rsidR="00B04217" w:rsidRPr="00B04217" w:rsidRDefault="00B04217" w:rsidP="00B04217">
            <w:pPr>
              <w:spacing w:before="100" w:after="100"/>
              <w:rPr>
                <w:rFonts w:ascii="Arial" w:hAnsi="Arial" w:cs="Arial"/>
                <w:sz w:val="18"/>
                <w:szCs w:val="18"/>
                <w:lang w:val="en-US"/>
              </w:rPr>
            </w:pPr>
            <w:r w:rsidRPr="00B04217">
              <w:rPr>
                <w:rFonts w:ascii="Arial" w:hAnsi="Arial"/>
                <w:sz w:val="18"/>
                <w:szCs w:val="18"/>
                <w:lang w:val="en-US"/>
              </w:rPr>
              <w:t xml:space="preserve">If the inlet is 63 A or greater, a suspension device shall be provided to relieve strain on the connecting wiring and prevent loose contacts. </w:t>
            </w:r>
          </w:p>
        </w:tc>
      </w:tr>
      <w:tr w:rsidR="00B04217" w:rsidRPr="00B04217" w14:paraId="51FA3B4D" w14:textId="77777777" w:rsidTr="00B04217">
        <w:tc>
          <w:tcPr>
            <w:tcW w:w="1271" w:type="dxa"/>
          </w:tcPr>
          <w:p w14:paraId="48554A4C" w14:textId="77777777" w:rsidR="00B04217" w:rsidRPr="00B04217" w:rsidRDefault="00B04217" w:rsidP="00B04217">
            <w:pPr>
              <w:spacing w:before="100" w:after="100"/>
              <w:jc w:val="center"/>
              <w:rPr>
                <w:rFonts w:ascii="Arial" w:hAnsi="Arial" w:cs="Arial"/>
                <w:b/>
                <w:bCs/>
                <w:sz w:val="18"/>
                <w:szCs w:val="18"/>
              </w:rPr>
            </w:pPr>
            <w:proofErr w:type="gramStart"/>
            <w:r w:rsidRPr="00B04217">
              <w:rPr>
                <w:rFonts w:ascii="Arial" w:hAnsi="Arial"/>
                <w:b/>
                <w:sz w:val="18"/>
                <w:szCs w:val="18"/>
              </w:rPr>
              <w:t>4.407.05</w:t>
            </w:r>
            <w:proofErr w:type="gramEnd"/>
            <w:r w:rsidRPr="00B04217">
              <w:rPr>
                <w:rFonts w:ascii="Arial" w:hAnsi="Arial"/>
                <w:b/>
                <w:sz w:val="18"/>
                <w:szCs w:val="18"/>
              </w:rPr>
              <w:t>-T</w:t>
            </w:r>
          </w:p>
        </w:tc>
        <w:tc>
          <w:tcPr>
            <w:tcW w:w="3969" w:type="dxa"/>
          </w:tcPr>
          <w:p w14:paraId="0B101723" w14:textId="77777777" w:rsidR="00B04217" w:rsidRPr="00B04217" w:rsidRDefault="00B04217" w:rsidP="00B04217">
            <w:pPr>
              <w:spacing w:before="100" w:after="100"/>
              <w:rPr>
                <w:rFonts w:ascii="Arial" w:hAnsi="Arial" w:cs="Arial"/>
                <w:sz w:val="18"/>
                <w:szCs w:val="18"/>
              </w:rPr>
            </w:pPr>
            <w:r w:rsidRPr="00B04217">
              <w:rPr>
                <w:rFonts w:ascii="Arial" w:hAnsi="Arial" w:cs="Arial"/>
                <w:sz w:val="18"/>
                <w:szCs w:val="18"/>
              </w:rPr>
              <w:t>Anslutningsfacket skall</w:t>
            </w:r>
            <w:r w:rsidRPr="00B04217">
              <w:rPr>
                <w:rFonts w:ascii="Arial" w:hAnsi="Arial" w:cs="Arial"/>
                <w:b/>
                <w:bCs/>
                <w:sz w:val="18"/>
                <w:szCs w:val="18"/>
              </w:rPr>
              <w:t xml:space="preserve"> </w:t>
            </w:r>
            <w:r w:rsidRPr="00B04217">
              <w:rPr>
                <w:rFonts w:ascii="Arial" w:hAnsi="Arial" w:cs="Arial"/>
                <w:sz w:val="18"/>
                <w:szCs w:val="18"/>
              </w:rPr>
              <w:t xml:space="preserve">innehålla serviceuttag av typ </w:t>
            </w:r>
            <w:proofErr w:type="spellStart"/>
            <w:r w:rsidRPr="00B04217">
              <w:rPr>
                <w:rFonts w:ascii="Arial" w:hAnsi="Arial" w:cs="Arial"/>
                <w:sz w:val="18"/>
                <w:szCs w:val="18"/>
              </w:rPr>
              <w:t>Schuko</w:t>
            </w:r>
            <w:proofErr w:type="spellEnd"/>
            <w:r w:rsidRPr="00B04217">
              <w:rPr>
                <w:rFonts w:ascii="Arial" w:hAnsi="Arial" w:cs="Arial"/>
                <w:sz w:val="18"/>
                <w:szCs w:val="18"/>
              </w:rPr>
              <w:t xml:space="preserve"> 230 V. </w:t>
            </w:r>
          </w:p>
        </w:tc>
        <w:tc>
          <w:tcPr>
            <w:tcW w:w="3930" w:type="dxa"/>
          </w:tcPr>
          <w:p w14:paraId="03543ECF" w14:textId="77777777" w:rsidR="00B04217" w:rsidRPr="00B04217" w:rsidRDefault="00B04217" w:rsidP="00B04217">
            <w:pPr>
              <w:spacing w:before="100" w:after="100"/>
              <w:rPr>
                <w:rFonts w:ascii="Arial" w:hAnsi="Arial" w:cs="Arial"/>
                <w:sz w:val="18"/>
                <w:szCs w:val="18"/>
                <w:lang w:val="en-US"/>
              </w:rPr>
            </w:pPr>
            <w:r w:rsidRPr="00B04217">
              <w:rPr>
                <w:rFonts w:ascii="Arial" w:hAnsi="Arial"/>
                <w:sz w:val="18"/>
                <w:szCs w:val="18"/>
                <w:lang w:val="en-US"/>
              </w:rPr>
              <w:t>The connection compartment shall</w:t>
            </w:r>
            <w:r w:rsidRPr="00B04217">
              <w:rPr>
                <w:rFonts w:ascii="Arial" w:hAnsi="Arial"/>
                <w:b/>
                <w:sz w:val="18"/>
                <w:szCs w:val="18"/>
                <w:lang w:val="en-US"/>
              </w:rPr>
              <w:t xml:space="preserve"> </w:t>
            </w:r>
            <w:r w:rsidRPr="00B04217">
              <w:rPr>
                <w:rFonts w:ascii="Arial" w:hAnsi="Arial"/>
                <w:sz w:val="18"/>
                <w:szCs w:val="18"/>
                <w:lang w:val="en-US"/>
              </w:rPr>
              <w:t>include a 230 V ‘</w:t>
            </w:r>
            <w:proofErr w:type="spellStart"/>
            <w:r w:rsidRPr="00B04217">
              <w:rPr>
                <w:rFonts w:ascii="Arial" w:hAnsi="Arial"/>
                <w:sz w:val="18"/>
                <w:szCs w:val="18"/>
                <w:lang w:val="en-US"/>
              </w:rPr>
              <w:t>Schuko</w:t>
            </w:r>
            <w:proofErr w:type="spellEnd"/>
            <w:r w:rsidRPr="00B04217">
              <w:rPr>
                <w:rFonts w:ascii="Arial" w:hAnsi="Arial"/>
                <w:sz w:val="18"/>
                <w:szCs w:val="18"/>
                <w:lang w:val="en-US"/>
              </w:rPr>
              <w:t xml:space="preserve">’-type service outlet. </w:t>
            </w:r>
          </w:p>
        </w:tc>
      </w:tr>
      <w:tr w:rsidR="00B04217" w:rsidRPr="00B04217" w14:paraId="352435C4" w14:textId="77777777" w:rsidTr="00B04217">
        <w:tc>
          <w:tcPr>
            <w:tcW w:w="1271" w:type="dxa"/>
          </w:tcPr>
          <w:p w14:paraId="07C1EA58" w14:textId="77777777" w:rsidR="00B04217" w:rsidRPr="00B04217" w:rsidRDefault="00B04217" w:rsidP="00B04217">
            <w:pPr>
              <w:spacing w:before="100" w:after="100"/>
              <w:jc w:val="center"/>
              <w:rPr>
                <w:rFonts w:ascii="Arial" w:hAnsi="Arial" w:cs="Arial"/>
                <w:b/>
                <w:bCs/>
                <w:sz w:val="18"/>
                <w:szCs w:val="18"/>
              </w:rPr>
            </w:pPr>
            <w:proofErr w:type="gramStart"/>
            <w:r w:rsidRPr="00B04217">
              <w:rPr>
                <w:rFonts w:ascii="Arial" w:hAnsi="Arial"/>
                <w:b/>
                <w:sz w:val="18"/>
                <w:szCs w:val="18"/>
              </w:rPr>
              <w:t>4.407.06</w:t>
            </w:r>
            <w:proofErr w:type="gramEnd"/>
            <w:r w:rsidRPr="00B04217">
              <w:rPr>
                <w:rFonts w:ascii="Arial" w:hAnsi="Arial"/>
                <w:b/>
                <w:sz w:val="18"/>
                <w:szCs w:val="18"/>
              </w:rPr>
              <w:t>-T</w:t>
            </w:r>
          </w:p>
        </w:tc>
        <w:tc>
          <w:tcPr>
            <w:tcW w:w="3969" w:type="dxa"/>
          </w:tcPr>
          <w:p w14:paraId="3547F5A1" w14:textId="77777777" w:rsidR="00B04217" w:rsidRPr="00B04217" w:rsidRDefault="00B04217" w:rsidP="00B04217">
            <w:pPr>
              <w:spacing w:before="100" w:after="100"/>
              <w:rPr>
                <w:rFonts w:ascii="Arial" w:hAnsi="Arial" w:cs="Arial"/>
                <w:sz w:val="18"/>
                <w:szCs w:val="18"/>
              </w:rPr>
            </w:pPr>
            <w:r w:rsidRPr="00B04217">
              <w:rPr>
                <w:rFonts w:ascii="Arial" w:hAnsi="Arial" w:cs="Arial"/>
                <w:sz w:val="18"/>
                <w:szCs w:val="18"/>
              </w:rPr>
              <w:t>Elektrisk utrustning eller tekniskt system skall</w:t>
            </w:r>
            <w:r w:rsidRPr="00B04217">
              <w:rPr>
                <w:rFonts w:ascii="Arial" w:hAnsi="Arial" w:cs="Arial"/>
                <w:b/>
                <w:bCs/>
                <w:sz w:val="18"/>
                <w:szCs w:val="18"/>
              </w:rPr>
              <w:t xml:space="preserve"> </w:t>
            </w:r>
            <w:r w:rsidRPr="00B04217">
              <w:rPr>
                <w:rFonts w:ascii="Arial" w:hAnsi="Arial" w:cs="Arial"/>
                <w:sz w:val="18"/>
                <w:szCs w:val="18"/>
              </w:rPr>
              <w:t xml:space="preserve">omhänderta egna läckströmmar så att de inte förorsakar driftproblem. </w:t>
            </w:r>
          </w:p>
        </w:tc>
        <w:tc>
          <w:tcPr>
            <w:tcW w:w="3930" w:type="dxa"/>
          </w:tcPr>
          <w:p w14:paraId="24A6FC27" w14:textId="77777777" w:rsidR="00B04217" w:rsidRPr="00B04217" w:rsidRDefault="00B04217" w:rsidP="00B04217">
            <w:pPr>
              <w:spacing w:before="100" w:after="100"/>
              <w:rPr>
                <w:rFonts w:ascii="Arial" w:hAnsi="Arial" w:cs="Arial"/>
                <w:sz w:val="18"/>
                <w:szCs w:val="18"/>
                <w:lang w:val="en-US"/>
              </w:rPr>
            </w:pPr>
            <w:r w:rsidRPr="00B04217">
              <w:rPr>
                <w:rFonts w:ascii="Arial" w:hAnsi="Arial"/>
                <w:sz w:val="18"/>
                <w:szCs w:val="18"/>
                <w:lang w:val="en-US"/>
              </w:rPr>
              <w:t>Electrical equipment or technical systems shall</w:t>
            </w:r>
            <w:r w:rsidRPr="00B04217">
              <w:rPr>
                <w:rFonts w:ascii="Arial" w:hAnsi="Arial"/>
                <w:b/>
                <w:sz w:val="18"/>
                <w:szCs w:val="18"/>
                <w:lang w:val="en-US"/>
              </w:rPr>
              <w:t xml:space="preserve"> </w:t>
            </w:r>
            <w:r w:rsidRPr="00B04217">
              <w:rPr>
                <w:rFonts w:ascii="Arial" w:hAnsi="Arial"/>
                <w:sz w:val="18"/>
                <w:szCs w:val="18"/>
                <w:lang w:val="en-US"/>
              </w:rPr>
              <w:t xml:space="preserve">manage their own leakage currents to prevent operational problems. </w:t>
            </w:r>
          </w:p>
        </w:tc>
      </w:tr>
      <w:tr w:rsidR="00B04217" w:rsidRPr="00B04217" w14:paraId="38DE1539" w14:textId="77777777" w:rsidTr="00B04217">
        <w:tc>
          <w:tcPr>
            <w:tcW w:w="1271" w:type="dxa"/>
          </w:tcPr>
          <w:p w14:paraId="492F72A0" w14:textId="77777777" w:rsidR="00B04217" w:rsidRPr="00B04217" w:rsidRDefault="00B04217" w:rsidP="00B04217">
            <w:pPr>
              <w:spacing w:before="100" w:after="100"/>
              <w:jc w:val="center"/>
              <w:rPr>
                <w:rFonts w:ascii="Arial" w:hAnsi="Arial" w:cs="Arial"/>
                <w:b/>
                <w:bCs/>
                <w:sz w:val="18"/>
                <w:szCs w:val="18"/>
              </w:rPr>
            </w:pPr>
            <w:proofErr w:type="gramStart"/>
            <w:r w:rsidRPr="00B04217">
              <w:rPr>
                <w:rFonts w:ascii="Arial" w:hAnsi="Arial"/>
                <w:b/>
                <w:sz w:val="18"/>
                <w:szCs w:val="18"/>
              </w:rPr>
              <w:t>4.408.01</w:t>
            </w:r>
            <w:proofErr w:type="gramEnd"/>
            <w:r w:rsidRPr="00B04217">
              <w:rPr>
                <w:rFonts w:ascii="Arial" w:hAnsi="Arial"/>
                <w:b/>
                <w:sz w:val="18"/>
                <w:szCs w:val="18"/>
              </w:rPr>
              <w:t>-T</w:t>
            </w:r>
          </w:p>
          <w:p w14:paraId="3C4D3679" w14:textId="77777777" w:rsidR="00B04217" w:rsidRPr="00B04217" w:rsidRDefault="00B04217" w:rsidP="00B04217">
            <w:pPr>
              <w:spacing w:before="100" w:after="100"/>
              <w:jc w:val="center"/>
              <w:rPr>
                <w:rFonts w:ascii="Arial" w:hAnsi="Arial" w:cs="Arial"/>
                <w:b/>
                <w:bCs/>
                <w:sz w:val="18"/>
                <w:szCs w:val="18"/>
              </w:rPr>
            </w:pPr>
          </w:p>
        </w:tc>
        <w:tc>
          <w:tcPr>
            <w:tcW w:w="3969" w:type="dxa"/>
          </w:tcPr>
          <w:p w14:paraId="792F8B55" w14:textId="77777777" w:rsidR="00B04217" w:rsidRPr="00B04217" w:rsidRDefault="00B04217" w:rsidP="00B04217">
            <w:pPr>
              <w:spacing w:before="100" w:after="100"/>
              <w:rPr>
                <w:rFonts w:ascii="Arial" w:hAnsi="Arial" w:cs="Arial"/>
                <w:sz w:val="18"/>
                <w:szCs w:val="18"/>
              </w:rPr>
            </w:pPr>
            <w:r w:rsidRPr="00B04217">
              <w:rPr>
                <w:rFonts w:ascii="Arial" w:hAnsi="Arial" w:cs="Arial"/>
                <w:sz w:val="18"/>
                <w:szCs w:val="18"/>
              </w:rPr>
              <w:t xml:space="preserve">Elektriska utrustningar som innehåller någon form av belysning skall, förutom rätt kapslingsklass, även förses med förstärkt upphängningsanordning för att klara dynamiska laster som kan uppstå under transport. </w:t>
            </w:r>
          </w:p>
        </w:tc>
        <w:tc>
          <w:tcPr>
            <w:tcW w:w="3930" w:type="dxa"/>
          </w:tcPr>
          <w:p w14:paraId="300131BE" w14:textId="77777777" w:rsidR="00B04217" w:rsidRPr="00B04217" w:rsidRDefault="00B04217" w:rsidP="00B04217">
            <w:pPr>
              <w:spacing w:before="100" w:after="100"/>
              <w:rPr>
                <w:rFonts w:ascii="Arial" w:hAnsi="Arial" w:cs="Arial"/>
                <w:sz w:val="18"/>
                <w:szCs w:val="18"/>
                <w:lang w:val="en-US"/>
              </w:rPr>
            </w:pPr>
            <w:r w:rsidRPr="00B04217">
              <w:rPr>
                <w:rFonts w:ascii="Arial" w:hAnsi="Arial"/>
                <w:sz w:val="18"/>
                <w:szCs w:val="18"/>
                <w:lang w:val="en-US"/>
              </w:rPr>
              <w:t xml:space="preserve">Electrical equipment including any form of lighting shall, in addition to the suitable ingress protection rating, also be provided with a reinforced suspension device to withstand dynamic loads that may arise during transport. </w:t>
            </w:r>
          </w:p>
        </w:tc>
      </w:tr>
      <w:tr w:rsidR="00B04217" w:rsidRPr="00B04217" w14:paraId="6166C6B9" w14:textId="77777777" w:rsidTr="00B04217">
        <w:tc>
          <w:tcPr>
            <w:tcW w:w="1271" w:type="dxa"/>
          </w:tcPr>
          <w:p w14:paraId="3AE10552" w14:textId="77777777" w:rsidR="00B04217" w:rsidRPr="00B04217" w:rsidRDefault="00B04217" w:rsidP="00B04217">
            <w:pPr>
              <w:spacing w:before="100" w:after="100"/>
              <w:jc w:val="center"/>
              <w:rPr>
                <w:rFonts w:ascii="Arial" w:hAnsi="Arial" w:cs="Arial"/>
                <w:b/>
                <w:bCs/>
                <w:sz w:val="18"/>
                <w:szCs w:val="18"/>
              </w:rPr>
            </w:pPr>
            <w:proofErr w:type="gramStart"/>
            <w:r w:rsidRPr="00B04217">
              <w:rPr>
                <w:rFonts w:ascii="Arial" w:hAnsi="Arial"/>
                <w:b/>
                <w:sz w:val="18"/>
                <w:szCs w:val="18"/>
              </w:rPr>
              <w:t>4.408.02</w:t>
            </w:r>
            <w:proofErr w:type="gramEnd"/>
            <w:r w:rsidRPr="00B04217">
              <w:rPr>
                <w:rFonts w:ascii="Arial" w:hAnsi="Arial"/>
                <w:b/>
                <w:sz w:val="18"/>
                <w:szCs w:val="18"/>
              </w:rPr>
              <w:t>-T</w:t>
            </w:r>
          </w:p>
        </w:tc>
        <w:tc>
          <w:tcPr>
            <w:tcW w:w="3969" w:type="dxa"/>
          </w:tcPr>
          <w:p w14:paraId="6595FDEB" w14:textId="77777777" w:rsidR="00B04217" w:rsidRPr="00B04217" w:rsidRDefault="00B04217" w:rsidP="00B04217">
            <w:pPr>
              <w:spacing w:before="100" w:after="100"/>
              <w:rPr>
                <w:rFonts w:ascii="Arial" w:hAnsi="Arial" w:cs="Arial"/>
                <w:sz w:val="18"/>
                <w:szCs w:val="18"/>
              </w:rPr>
            </w:pPr>
            <w:r w:rsidRPr="00B04217">
              <w:rPr>
                <w:rFonts w:ascii="Arial" w:hAnsi="Arial" w:cs="Arial"/>
                <w:sz w:val="18"/>
                <w:szCs w:val="18"/>
              </w:rPr>
              <w:t>Belysningsmaster skall</w:t>
            </w:r>
            <w:r w:rsidRPr="00B04217">
              <w:rPr>
                <w:rFonts w:ascii="Arial" w:hAnsi="Arial" w:cs="Arial"/>
                <w:b/>
                <w:bCs/>
                <w:sz w:val="18"/>
                <w:szCs w:val="18"/>
              </w:rPr>
              <w:t xml:space="preserve"> </w:t>
            </w:r>
            <w:r w:rsidRPr="00B04217">
              <w:rPr>
                <w:rFonts w:ascii="Arial" w:hAnsi="Arial" w:cs="Arial"/>
                <w:sz w:val="18"/>
                <w:szCs w:val="18"/>
              </w:rPr>
              <w:t xml:space="preserve">ha erforderliga anordningar för förankring för att klara aktuella vindstyrkor. </w:t>
            </w:r>
          </w:p>
        </w:tc>
        <w:tc>
          <w:tcPr>
            <w:tcW w:w="3930" w:type="dxa"/>
          </w:tcPr>
          <w:p w14:paraId="463B0620" w14:textId="77777777" w:rsidR="00B04217" w:rsidRPr="00B04217" w:rsidRDefault="00B04217" w:rsidP="00B04217">
            <w:pPr>
              <w:spacing w:before="100" w:after="100"/>
              <w:rPr>
                <w:rFonts w:ascii="Arial" w:hAnsi="Arial" w:cs="Arial"/>
                <w:sz w:val="18"/>
                <w:szCs w:val="18"/>
                <w:lang w:val="en-US"/>
              </w:rPr>
            </w:pPr>
            <w:r w:rsidRPr="00B04217">
              <w:rPr>
                <w:rFonts w:ascii="Arial" w:hAnsi="Arial"/>
                <w:sz w:val="18"/>
                <w:szCs w:val="18"/>
                <w:lang w:val="en-US"/>
              </w:rPr>
              <w:t>Lighting masts shall</w:t>
            </w:r>
            <w:r w:rsidRPr="00B04217">
              <w:rPr>
                <w:rFonts w:ascii="Arial" w:hAnsi="Arial"/>
                <w:b/>
                <w:sz w:val="18"/>
                <w:szCs w:val="18"/>
                <w:lang w:val="en-US"/>
              </w:rPr>
              <w:t xml:space="preserve"> </w:t>
            </w:r>
            <w:r w:rsidRPr="00B04217">
              <w:rPr>
                <w:rFonts w:ascii="Arial" w:hAnsi="Arial"/>
                <w:sz w:val="18"/>
                <w:szCs w:val="18"/>
                <w:lang w:val="en-US"/>
              </w:rPr>
              <w:t xml:space="preserve">have the necessary anchoring devices to withstand relevant wind forces. </w:t>
            </w:r>
          </w:p>
        </w:tc>
      </w:tr>
      <w:tr w:rsidR="00B04217" w:rsidRPr="00B04217" w14:paraId="6FECCF1E" w14:textId="77777777" w:rsidTr="00B04217">
        <w:tc>
          <w:tcPr>
            <w:tcW w:w="1271" w:type="dxa"/>
          </w:tcPr>
          <w:p w14:paraId="3EE2A3E3" w14:textId="77777777" w:rsidR="00B04217" w:rsidRPr="00B04217" w:rsidRDefault="00B04217" w:rsidP="00B04217">
            <w:pPr>
              <w:spacing w:before="100" w:after="100"/>
              <w:jc w:val="center"/>
              <w:rPr>
                <w:rFonts w:ascii="Arial" w:hAnsi="Arial" w:cs="Arial"/>
                <w:b/>
                <w:bCs/>
                <w:sz w:val="18"/>
                <w:szCs w:val="18"/>
              </w:rPr>
            </w:pPr>
            <w:proofErr w:type="gramStart"/>
            <w:r w:rsidRPr="00B04217">
              <w:rPr>
                <w:rFonts w:ascii="Arial" w:hAnsi="Arial"/>
                <w:b/>
                <w:sz w:val="18"/>
                <w:szCs w:val="18"/>
              </w:rPr>
              <w:t>4.408.03</w:t>
            </w:r>
            <w:proofErr w:type="gramEnd"/>
            <w:r w:rsidRPr="00B04217">
              <w:rPr>
                <w:rFonts w:ascii="Arial" w:hAnsi="Arial"/>
                <w:b/>
                <w:sz w:val="18"/>
                <w:szCs w:val="18"/>
              </w:rPr>
              <w:t>-T</w:t>
            </w:r>
          </w:p>
        </w:tc>
        <w:tc>
          <w:tcPr>
            <w:tcW w:w="3969" w:type="dxa"/>
          </w:tcPr>
          <w:p w14:paraId="17B61EE6" w14:textId="77777777" w:rsidR="00B04217" w:rsidRPr="00B04217" w:rsidRDefault="00B04217" w:rsidP="00B04217">
            <w:pPr>
              <w:spacing w:before="100" w:after="100"/>
              <w:rPr>
                <w:rFonts w:ascii="Arial" w:hAnsi="Arial" w:cs="Arial"/>
                <w:sz w:val="18"/>
                <w:szCs w:val="18"/>
              </w:rPr>
            </w:pPr>
            <w:r w:rsidRPr="00B04217">
              <w:rPr>
                <w:rFonts w:ascii="Arial" w:hAnsi="Arial" w:cs="Arial"/>
                <w:sz w:val="18"/>
                <w:szCs w:val="18"/>
              </w:rPr>
              <w:t>Belysningssatser skall</w:t>
            </w:r>
            <w:r w:rsidRPr="00B04217">
              <w:rPr>
                <w:rFonts w:ascii="Arial" w:hAnsi="Arial" w:cs="Arial"/>
                <w:b/>
                <w:bCs/>
                <w:sz w:val="18"/>
                <w:szCs w:val="18"/>
              </w:rPr>
              <w:t xml:space="preserve"> </w:t>
            </w:r>
            <w:r w:rsidRPr="00B04217">
              <w:rPr>
                <w:rFonts w:ascii="Arial" w:hAnsi="Arial" w:cs="Arial"/>
                <w:sz w:val="18"/>
                <w:szCs w:val="18"/>
              </w:rPr>
              <w:t xml:space="preserve">ha anordningar för upphängning eller tillfällig fastsättning. </w:t>
            </w:r>
          </w:p>
        </w:tc>
        <w:tc>
          <w:tcPr>
            <w:tcW w:w="3930" w:type="dxa"/>
          </w:tcPr>
          <w:p w14:paraId="40CC1274" w14:textId="77777777" w:rsidR="00B04217" w:rsidRPr="00B04217" w:rsidRDefault="00B04217" w:rsidP="00B04217">
            <w:pPr>
              <w:spacing w:before="100" w:after="100"/>
              <w:rPr>
                <w:rFonts w:ascii="Arial" w:hAnsi="Arial" w:cs="Arial"/>
                <w:sz w:val="18"/>
                <w:szCs w:val="18"/>
                <w:lang w:val="en-US"/>
              </w:rPr>
            </w:pPr>
            <w:r w:rsidRPr="00B04217">
              <w:rPr>
                <w:rFonts w:ascii="Arial" w:hAnsi="Arial"/>
                <w:sz w:val="18"/>
                <w:szCs w:val="18"/>
                <w:lang w:val="en-US"/>
              </w:rPr>
              <w:t>Lighting kits shall</w:t>
            </w:r>
            <w:r w:rsidRPr="00B04217">
              <w:rPr>
                <w:rFonts w:ascii="Arial" w:hAnsi="Arial"/>
                <w:b/>
                <w:sz w:val="18"/>
                <w:szCs w:val="18"/>
                <w:lang w:val="en-US"/>
              </w:rPr>
              <w:t xml:space="preserve"> </w:t>
            </w:r>
            <w:r w:rsidRPr="00B04217">
              <w:rPr>
                <w:rFonts w:ascii="Arial" w:hAnsi="Arial"/>
                <w:sz w:val="18"/>
                <w:szCs w:val="18"/>
                <w:lang w:val="en-US"/>
              </w:rPr>
              <w:t xml:space="preserve">have means for suspension or temporary attachment. </w:t>
            </w:r>
          </w:p>
        </w:tc>
      </w:tr>
      <w:tr w:rsidR="00B04217" w:rsidRPr="00B04217" w14:paraId="178FDEDB" w14:textId="77777777" w:rsidTr="00B04217">
        <w:tc>
          <w:tcPr>
            <w:tcW w:w="1271" w:type="dxa"/>
          </w:tcPr>
          <w:p w14:paraId="6AD2B013" w14:textId="77777777" w:rsidR="00B04217" w:rsidRPr="00B04217" w:rsidRDefault="00B04217" w:rsidP="00B04217">
            <w:pPr>
              <w:spacing w:before="100" w:after="100"/>
              <w:jc w:val="center"/>
              <w:rPr>
                <w:rFonts w:ascii="Arial" w:hAnsi="Arial" w:cs="Arial"/>
                <w:b/>
                <w:bCs/>
                <w:sz w:val="18"/>
                <w:szCs w:val="18"/>
              </w:rPr>
            </w:pPr>
            <w:proofErr w:type="gramStart"/>
            <w:r w:rsidRPr="00B04217">
              <w:rPr>
                <w:rFonts w:ascii="Arial" w:hAnsi="Arial"/>
                <w:b/>
                <w:sz w:val="18"/>
                <w:szCs w:val="18"/>
              </w:rPr>
              <w:t>4.106.01</w:t>
            </w:r>
            <w:proofErr w:type="gramEnd"/>
            <w:r w:rsidRPr="00B04217">
              <w:rPr>
                <w:rFonts w:ascii="Arial" w:hAnsi="Arial"/>
                <w:b/>
                <w:sz w:val="18"/>
                <w:szCs w:val="18"/>
              </w:rPr>
              <w:t>-T</w:t>
            </w:r>
          </w:p>
          <w:p w14:paraId="2FB9C49C" w14:textId="77777777" w:rsidR="00B04217" w:rsidRPr="00B04217" w:rsidRDefault="00B04217" w:rsidP="00B04217">
            <w:pPr>
              <w:spacing w:before="100" w:after="100"/>
              <w:jc w:val="center"/>
              <w:rPr>
                <w:rFonts w:ascii="Arial" w:hAnsi="Arial" w:cs="Arial"/>
                <w:b/>
                <w:bCs/>
                <w:sz w:val="18"/>
                <w:szCs w:val="18"/>
              </w:rPr>
            </w:pPr>
          </w:p>
        </w:tc>
        <w:tc>
          <w:tcPr>
            <w:tcW w:w="3969" w:type="dxa"/>
          </w:tcPr>
          <w:p w14:paraId="04B86A52" w14:textId="77777777" w:rsidR="00B04217" w:rsidRPr="00B04217" w:rsidRDefault="00B04217" w:rsidP="00B04217">
            <w:pPr>
              <w:spacing w:before="100" w:after="100"/>
              <w:rPr>
                <w:rFonts w:ascii="Arial" w:hAnsi="Arial" w:cs="Arial"/>
                <w:sz w:val="18"/>
                <w:szCs w:val="18"/>
              </w:rPr>
            </w:pPr>
            <w:r w:rsidRPr="00B04217">
              <w:rPr>
                <w:rFonts w:ascii="Arial" w:hAnsi="Arial" w:cs="Arial"/>
                <w:sz w:val="18"/>
                <w:szCs w:val="18"/>
              </w:rPr>
              <w:t>Elektriska utrustningar som ska användas i fältmiljö skall</w:t>
            </w:r>
            <w:r w:rsidRPr="00B04217">
              <w:rPr>
                <w:rFonts w:ascii="Arial" w:hAnsi="Arial" w:cs="Arial"/>
                <w:b/>
                <w:bCs/>
                <w:sz w:val="18"/>
                <w:szCs w:val="18"/>
              </w:rPr>
              <w:t xml:space="preserve"> </w:t>
            </w:r>
            <w:r w:rsidRPr="00B04217">
              <w:rPr>
                <w:rFonts w:ascii="Arial" w:hAnsi="Arial" w:cs="Arial"/>
                <w:sz w:val="18"/>
                <w:szCs w:val="18"/>
              </w:rPr>
              <w:t xml:space="preserve">uppfylla de speciella temperatur-, miljö- och andra militärspecifika krav som Försvarsmakten angett i sin systemmålsättning (SMS). </w:t>
            </w:r>
          </w:p>
        </w:tc>
        <w:tc>
          <w:tcPr>
            <w:tcW w:w="3930" w:type="dxa"/>
          </w:tcPr>
          <w:p w14:paraId="31D37081" w14:textId="77777777" w:rsidR="00B04217" w:rsidRPr="00B04217" w:rsidRDefault="00B04217" w:rsidP="00B04217">
            <w:pPr>
              <w:spacing w:before="100" w:after="100"/>
              <w:rPr>
                <w:rFonts w:ascii="Arial" w:hAnsi="Arial" w:cs="Arial"/>
                <w:sz w:val="18"/>
                <w:szCs w:val="18"/>
                <w:lang w:val="en-US"/>
              </w:rPr>
            </w:pPr>
            <w:r w:rsidRPr="00B04217">
              <w:rPr>
                <w:rFonts w:ascii="Arial" w:hAnsi="Arial"/>
                <w:sz w:val="18"/>
                <w:szCs w:val="18"/>
                <w:lang w:val="en-US"/>
              </w:rPr>
              <w:t>Electrical equipment to be used in a field environment shall</w:t>
            </w:r>
            <w:r w:rsidRPr="00B04217">
              <w:rPr>
                <w:rFonts w:ascii="Arial" w:hAnsi="Arial"/>
                <w:b/>
                <w:sz w:val="18"/>
                <w:szCs w:val="18"/>
                <w:lang w:val="en-US"/>
              </w:rPr>
              <w:t xml:space="preserve"> </w:t>
            </w:r>
            <w:r w:rsidRPr="00B04217">
              <w:rPr>
                <w:rFonts w:ascii="Arial" w:hAnsi="Arial"/>
                <w:sz w:val="18"/>
                <w:szCs w:val="18"/>
                <w:lang w:val="en-US"/>
              </w:rPr>
              <w:t xml:space="preserve">meet the special temperature, environmental and other military-specific requirements specified by the Swedish Armed Forces in System Objective (SMS). </w:t>
            </w:r>
          </w:p>
        </w:tc>
      </w:tr>
      <w:tr w:rsidR="00B04217" w:rsidRPr="00B04217" w14:paraId="5D253A63" w14:textId="77777777" w:rsidTr="00B04217">
        <w:tc>
          <w:tcPr>
            <w:tcW w:w="1271" w:type="dxa"/>
          </w:tcPr>
          <w:p w14:paraId="056530CF" w14:textId="77777777" w:rsidR="00B04217" w:rsidRPr="00B04217" w:rsidRDefault="00B04217" w:rsidP="00B04217">
            <w:pPr>
              <w:spacing w:before="100" w:after="100"/>
              <w:jc w:val="center"/>
              <w:rPr>
                <w:rFonts w:ascii="Arial" w:hAnsi="Arial" w:cs="Arial"/>
                <w:b/>
                <w:bCs/>
                <w:sz w:val="18"/>
                <w:szCs w:val="18"/>
              </w:rPr>
            </w:pPr>
            <w:proofErr w:type="gramStart"/>
            <w:r w:rsidRPr="00B04217">
              <w:rPr>
                <w:rFonts w:ascii="Arial" w:hAnsi="Arial"/>
                <w:b/>
                <w:sz w:val="18"/>
                <w:szCs w:val="18"/>
              </w:rPr>
              <w:t>4.107.01</w:t>
            </w:r>
            <w:proofErr w:type="gramEnd"/>
            <w:r w:rsidRPr="00B04217">
              <w:rPr>
                <w:rFonts w:ascii="Arial" w:hAnsi="Arial"/>
                <w:b/>
                <w:sz w:val="18"/>
                <w:szCs w:val="18"/>
              </w:rPr>
              <w:t>-T</w:t>
            </w:r>
          </w:p>
        </w:tc>
        <w:tc>
          <w:tcPr>
            <w:tcW w:w="3969" w:type="dxa"/>
          </w:tcPr>
          <w:p w14:paraId="160E1FFC" w14:textId="77777777" w:rsidR="00B04217" w:rsidRPr="00B04217" w:rsidRDefault="00B04217" w:rsidP="00B04217">
            <w:pPr>
              <w:spacing w:before="100" w:after="100"/>
              <w:rPr>
                <w:rFonts w:ascii="Arial" w:hAnsi="Arial" w:cs="Arial"/>
                <w:sz w:val="18"/>
                <w:szCs w:val="18"/>
              </w:rPr>
            </w:pPr>
            <w:r w:rsidRPr="00B04217">
              <w:rPr>
                <w:rFonts w:ascii="Arial" w:hAnsi="Arial" w:cs="Arial"/>
                <w:sz w:val="18"/>
                <w:szCs w:val="18"/>
              </w:rPr>
              <w:t>Personskyddsbrytare och/eller jordfelsbrytare skall finnas som tilläggsskydd.</w:t>
            </w:r>
          </w:p>
        </w:tc>
        <w:tc>
          <w:tcPr>
            <w:tcW w:w="3930" w:type="dxa"/>
          </w:tcPr>
          <w:p w14:paraId="36EDD586" w14:textId="77777777" w:rsidR="00B04217" w:rsidRPr="00B04217" w:rsidRDefault="00B04217" w:rsidP="00B04217">
            <w:pPr>
              <w:spacing w:before="100" w:after="100"/>
              <w:rPr>
                <w:rFonts w:ascii="Arial" w:hAnsi="Arial" w:cs="Arial"/>
                <w:sz w:val="18"/>
                <w:szCs w:val="18"/>
                <w:lang w:val="en-US"/>
              </w:rPr>
            </w:pPr>
            <w:r w:rsidRPr="00B04217">
              <w:rPr>
                <w:rFonts w:ascii="Arial" w:hAnsi="Arial"/>
                <w:sz w:val="18"/>
                <w:szCs w:val="18"/>
                <w:lang w:val="en-US"/>
              </w:rPr>
              <w:t>A residual current circuit breaker and/or residual current device shall be provided as additional protection.</w:t>
            </w:r>
          </w:p>
        </w:tc>
      </w:tr>
      <w:tr w:rsidR="00B04217" w:rsidRPr="00B04217" w14:paraId="7E55D55A" w14:textId="77777777" w:rsidTr="00B04217">
        <w:tc>
          <w:tcPr>
            <w:tcW w:w="1271" w:type="dxa"/>
          </w:tcPr>
          <w:p w14:paraId="783DD774" w14:textId="77777777" w:rsidR="00B04217" w:rsidRPr="00B04217" w:rsidRDefault="00B04217" w:rsidP="00B04217">
            <w:pPr>
              <w:spacing w:before="100" w:after="100"/>
              <w:jc w:val="center"/>
              <w:rPr>
                <w:rFonts w:ascii="Arial" w:hAnsi="Arial" w:cs="Arial"/>
                <w:b/>
                <w:bCs/>
                <w:sz w:val="18"/>
                <w:szCs w:val="18"/>
              </w:rPr>
            </w:pPr>
            <w:proofErr w:type="gramStart"/>
            <w:r w:rsidRPr="00B04217">
              <w:rPr>
                <w:rFonts w:ascii="Arial" w:hAnsi="Arial"/>
                <w:b/>
                <w:sz w:val="18"/>
                <w:szCs w:val="18"/>
              </w:rPr>
              <w:t>4.107.02</w:t>
            </w:r>
            <w:proofErr w:type="gramEnd"/>
            <w:r w:rsidRPr="00B04217">
              <w:rPr>
                <w:rFonts w:ascii="Arial" w:hAnsi="Arial"/>
                <w:b/>
                <w:sz w:val="18"/>
                <w:szCs w:val="18"/>
              </w:rPr>
              <w:t>-T</w:t>
            </w:r>
          </w:p>
          <w:p w14:paraId="777F8821" w14:textId="77777777" w:rsidR="00B04217" w:rsidRPr="00B04217" w:rsidRDefault="00B04217" w:rsidP="00B04217">
            <w:pPr>
              <w:spacing w:before="100" w:after="100"/>
              <w:jc w:val="center"/>
              <w:rPr>
                <w:rFonts w:ascii="Arial" w:hAnsi="Arial" w:cs="Arial"/>
                <w:b/>
                <w:bCs/>
                <w:sz w:val="18"/>
                <w:szCs w:val="18"/>
              </w:rPr>
            </w:pPr>
          </w:p>
        </w:tc>
        <w:tc>
          <w:tcPr>
            <w:tcW w:w="3969" w:type="dxa"/>
          </w:tcPr>
          <w:p w14:paraId="72965817" w14:textId="77777777" w:rsidR="00B04217" w:rsidRPr="00B04217" w:rsidRDefault="00B04217" w:rsidP="00B04217">
            <w:pPr>
              <w:spacing w:before="100" w:after="100"/>
              <w:rPr>
                <w:rFonts w:ascii="Arial" w:hAnsi="Arial" w:cs="Arial"/>
                <w:sz w:val="18"/>
                <w:szCs w:val="18"/>
              </w:rPr>
            </w:pPr>
            <w:r w:rsidRPr="00B04217">
              <w:rPr>
                <w:rFonts w:ascii="Arial" w:hAnsi="Arial" w:cs="Arial"/>
                <w:sz w:val="18"/>
                <w:szCs w:val="18"/>
              </w:rPr>
              <w:t>Personskyddsbrytare och jordfelsbrytare skall</w:t>
            </w:r>
            <w:r w:rsidRPr="00B04217">
              <w:rPr>
                <w:rFonts w:ascii="Arial" w:hAnsi="Arial" w:cs="Arial"/>
                <w:b/>
                <w:bCs/>
                <w:sz w:val="18"/>
                <w:szCs w:val="18"/>
              </w:rPr>
              <w:t xml:space="preserve"> </w:t>
            </w:r>
            <w:r w:rsidRPr="00B04217">
              <w:rPr>
                <w:rFonts w:ascii="Arial" w:hAnsi="Arial" w:cs="Arial"/>
                <w:sz w:val="18"/>
                <w:szCs w:val="18"/>
              </w:rPr>
              <w:t xml:space="preserve">vara av typ som motsvarar den anslutna lastens krav (typ A, B), den totala summan av läckströmmen för varje krets får inte överstiga 1/3 av märkutlösningsströmmen hos apparaten. </w:t>
            </w:r>
          </w:p>
        </w:tc>
        <w:tc>
          <w:tcPr>
            <w:tcW w:w="3930" w:type="dxa"/>
          </w:tcPr>
          <w:p w14:paraId="0CBE5F2C" w14:textId="77777777" w:rsidR="00B04217" w:rsidRPr="00B04217" w:rsidRDefault="00B04217" w:rsidP="00B04217">
            <w:pPr>
              <w:spacing w:before="100" w:after="100"/>
              <w:rPr>
                <w:rFonts w:ascii="Arial" w:hAnsi="Arial" w:cs="Arial"/>
                <w:sz w:val="18"/>
                <w:szCs w:val="18"/>
                <w:lang w:val="en-US"/>
              </w:rPr>
            </w:pPr>
            <w:r w:rsidRPr="00B04217">
              <w:rPr>
                <w:rFonts w:ascii="Arial" w:hAnsi="Arial"/>
                <w:sz w:val="18"/>
                <w:szCs w:val="18"/>
                <w:lang w:val="en-US"/>
              </w:rPr>
              <w:t>Residual current circuit breakers and residual current devices shall</w:t>
            </w:r>
            <w:r w:rsidRPr="00B04217">
              <w:rPr>
                <w:rFonts w:ascii="Arial" w:hAnsi="Arial"/>
                <w:b/>
                <w:sz w:val="18"/>
                <w:szCs w:val="18"/>
                <w:lang w:val="en-US"/>
              </w:rPr>
              <w:t xml:space="preserve"> </w:t>
            </w:r>
            <w:r w:rsidRPr="00B04217">
              <w:rPr>
                <w:rFonts w:ascii="Arial" w:hAnsi="Arial"/>
                <w:sz w:val="18"/>
                <w:szCs w:val="18"/>
                <w:lang w:val="en-US"/>
              </w:rPr>
              <w:t xml:space="preserve">be of a type corresponding to the requirements of the connected load (type A, B); the total sum of the leakage current of each circuit shall not exceed 1/3 of the rated tripping current of the appliance. </w:t>
            </w:r>
          </w:p>
        </w:tc>
      </w:tr>
      <w:tr w:rsidR="00B04217" w:rsidRPr="00B04217" w14:paraId="228D90C4" w14:textId="77777777" w:rsidTr="00B04217">
        <w:tc>
          <w:tcPr>
            <w:tcW w:w="1271" w:type="dxa"/>
          </w:tcPr>
          <w:p w14:paraId="3DE6CAA4" w14:textId="77777777" w:rsidR="00B04217" w:rsidRPr="00B04217" w:rsidRDefault="00B04217" w:rsidP="00B04217">
            <w:pPr>
              <w:spacing w:before="100" w:after="100"/>
              <w:jc w:val="center"/>
              <w:rPr>
                <w:rFonts w:ascii="Arial" w:hAnsi="Arial" w:cs="Arial"/>
                <w:b/>
                <w:bCs/>
                <w:sz w:val="18"/>
                <w:szCs w:val="18"/>
              </w:rPr>
            </w:pPr>
            <w:proofErr w:type="gramStart"/>
            <w:r w:rsidRPr="00B04217">
              <w:rPr>
                <w:rFonts w:ascii="Arial" w:hAnsi="Arial"/>
                <w:b/>
                <w:sz w:val="18"/>
                <w:szCs w:val="18"/>
              </w:rPr>
              <w:t>4.107.03</w:t>
            </w:r>
            <w:proofErr w:type="gramEnd"/>
            <w:r w:rsidRPr="00B04217">
              <w:rPr>
                <w:rFonts w:ascii="Arial" w:hAnsi="Arial"/>
                <w:b/>
                <w:sz w:val="18"/>
                <w:szCs w:val="18"/>
              </w:rPr>
              <w:t>-T</w:t>
            </w:r>
          </w:p>
        </w:tc>
        <w:tc>
          <w:tcPr>
            <w:tcW w:w="3969" w:type="dxa"/>
          </w:tcPr>
          <w:p w14:paraId="59F8D39D" w14:textId="77777777" w:rsidR="00B04217" w:rsidRPr="00B04217" w:rsidRDefault="00B04217" w:rsidP="00B04217">
            <w:pPr>
              <w:spacing w:before="100" w:after="100"/>
              <w:rPr>
                <w:rFonts w:ascii="Arial" w:hAnsi="Arial" w:cs="Arial"/>
                <w:sz w:val="18"/>
                <w:szCs w:val="18"/>
              </w:rPr>
            </w:pPr>
            <w:r w:rsidRPr="00B04217">
              <w:rPr>
                <w:rFonts w:ascii="Arial" w:hAnsi="Arial" w:cs="Arial"/>
                <w:sz w:val="18"/>
                <w:szCs w:val="18"/>
              </w:rPr>
              <w:t xml:space="preserve">Personskyddsbrytare och jordfelsbrytare skall motstå förekommande </w:t>
            </w:r>
            <w:proofErr w:type="spellStart"/>
            <w:r w:rsidRPr="00B04217">
              <w:rPr>
                <w:rFonts w:ascii="Arial" w:hAnsi="Arial" w:cs="Arial"/>
                <w:sz w:val="18"/>
                <w:szCs w:val="18"/>
              </w:rPr>
              <w:t>transienter</w:t>
            </w:r>
            <w:proofErr w:type="spellEnd"/>
            <w:r w:rsidRPr="00B04217">
              <w:rPr>
                <w:rFonts w:ascii="Arial" w:hAnsi="Arial" w:cs="Arial"/>
                <w:sz w:val="18"/>
                <w:szCs w:val="18"/>
              </w:rPr>
              <w:t xml:space="preserve"> utan att lösa ut.</w:t>
            </w:r>
          </w:p>
        </w:tc>
        <w:tc>
          <w:tcPr>
            <w:tcW w:w="3930" w:type="dxa"/>
          </w:tcPr>
          <w:p w14:paraId="39DB064D" w14:textId="77777777" w:rsidR="00B04217" w:rsidRPr="00B04217" w:rsidRDefault="00B04217" w:rsidP="00B04217">
            <w:pPr>
              <w:spacing w:before="100" w:after="100"/>
              <w:rPr>
                <w:rFonts w:ascii="Arial" w:hAnsi="Arial" w:cs="Arial"/>
                <w:sz w:val="18"/>
                <w:szCs w:val="18"/>
                <w:lang w:val="en-US"/>
              </w:rPr>
            </w:pPr>
            <w:r w:rsidRPr="00B04217">
              <w:rPr>
                <w:rFonts w:ascii="Arial" w:hAnsi="Arial"/>
                <w:sz w:val="18"/>
                <w:szCs w:val="18"/>
                <w:lang w:val="en-US"/>
              </w:rPr>
              <w:t>Residual current circuit breakers and residual current devices shall withstand transients without tripping.</w:t>
            </w:r>
          </w:p>
        </w:tc>
      </w:tr>
      <w:tr w:rsidR="00B04217" w:rsidRPr="00B04217" w14:paraId="10C74259" w14:textId="77777777" w:rsidTr="00B04217">
        <w:tc>
          <w:tcPr>
            <w:tcW w:w="1271" w:type="dxa"/>
          </w:tcPr>
          <w:p w14:paraId="2BF76C0C" w14:textId="77777777" w:rsidR="00B04217" w:rsidRPr="00B04217" w:rsidRDefault="00B04217" w:rsidP="00B04217">
            <w:pPr>
              <w:spacing w:before="100" w:after="100"/>
              <w:jc w:val="center"/>
              <w:rPr>
                <w:rFonts w:ascii="Arial" w:hAnsi="Arial" w:cs="Arial"/>
                <w:b/>
                <w:bCs/>
                <w:sz w:val="18"/>
                <w:szCs w:val="18"/>
              </w:rPr>
            </w:pPr>
            <w:proofErr w:type="gramStart"/>
            <w:r w:rsidRPr="00B04217">
              <w:rPr>
                <w:rFonts w:ascii="Arial" w:hAnsi="Arial"/>
                <w:b/>
                <w:sz w:val="18"/>
                <w:szCs w:val="18"/>
              </w:rPr>
              <w:t>4.107.04</w:t>
            </w:r>
            <w:proofErr w:type="gramEnd"/>
            <w:r w:rsidRPr="00B04217">
              <w:rPr>
                <w:rFonts w:ascii="Arial" w:hAnsi="Arial"/>
                <w:b/>
                <w:sz w:val="18"/>
                <w:szCs w:val="18"/>
              </w:rPr>
              <w:t>-T</w:t>
            </w:r>
          </w:p>
        </w:tc>
        <w:tc>
          <w:tcPr>
            <w:tcW w:w="3969" w:type="dxa"/>
          </w:tcPr>
          <w:p w14:paraId="4DF8CEB7" w14:textId="77777777" w:rsidR="00B04217" w:rsidRPr="00B04217" w:rsidRDefault="00B04217" w:rsidP="00B04217">
            <w:pPr>
              <w:spacing w:before="100" w:after="100"/>
              <w:rPr>
                <w:rFonts w:ascii="Arial" w:hAnsi="Arial" w:cs="Arial"/>
                <w:sz w:val="18"/>
                <w:szCs w:val="18"/>
              </w:rPr>
            </w:pPr>
            <w:r w:rsidRPr="00B04217">
              <w:rPr>
                <w:rFonts w:ascii="Arial" w:hAnsi="Arial" w:cs="Arial"/>
                <w:sz w:val="18"/>
                <w:szCs w:val="18"/>
              </w:rPr>
              <w:t>Personskyddsbrytare och jordfelsbrytare skall</w:t>
            </w:r>
            <w:r w:rsidRPr="00B04217">
              <w:rPr>
                <w:rFonts w:ascii="Arial" w:hAnsi="Arial" w:cs="Arial"/>
                <w:b/>
                <w:bCs/>
                <w:sz w:val="18"/>
                <w:szCs w:val="18"/>
              </w:rPr>
              <w:t xml:space="preserve"> </w:t>
            </w:r>
            <w:r w:rsidRPr="00B04217">
              <w:rPr>
                <w:rFonts w:ascii="Arial" w:hAnsi="Arial" w:cs="Arial"/>
                <w:sz w:val="18"/>
                <w:szCs w:val="18"/>
              </w:rPr>
              <w:t xml:space="preserve">uppfylla kravet på frånskiljning för elektriskt arbete. </w:t>
            </w:r>
          </w:p>
        </w:tc>
        <w:tc>
          <w:tcPr>
            <w:tcW w:w="3930" w:type="dxa"/>
          </w:tcPr>
          <w:p w14:paraId="5D1F31D3" w14:textId="77777777" w:rsidR="00B04217" w:rsidRPr="00B04217" w:rsidRDefault="00B04217" w:rsidP="00B04217">
            <w:pPr>
              <w:spacing w:before="100" w:after="100"/>
              <w:rPr>
                <w:rFonts w:ascii="Arial" w:hAnsi="Arial" w:cs="Arial"/>
                <w:sz w:val="18"/>
                <w:szCs w:val="18"/>
                <w:lang w:val="en-US"/>
              </w:rPr>
            </w:pPr>
            <w:r w:rsidRPr="00B04217">
              <w:rPr>
                <w:rFonts w:ascii="Arial" w:hAnsi="Arial"/>
                <w:sz w:val="18"/>
                <w:szCs w:val="18"/>
                <w:lang w:val="en-US"/>
              </w:rPr>
              <w:t>Residual current circuit breakers and residual current devices shall</w:t>
            </w:r>
            <w:r w:rsidRPr="00B04217">
              <w:rPr>
                <w:rFonts w:ascii="Arial" w:hAnsi="Arial"/>
                <w:b/>
                <w:sz w:val="18"/>
                <w:szCs w:val="18"/>
                <w:lang w:val="en-US"/>
              </w:rPr>
              <w:t xml:space="preserve"> </w:t>
            </w:r>
            <w:r w:rsidRPr="00B04217">
              <w:rPr>
                <w:rFonts w:ascii="Arial" w:hAnsi="Arial"/>
                <w:sz w:val="18"/>
                <w:szCs w:val="18"/>
                <w:lang w:val="en-US"/>
              </w:rPr>
              <w:t xml:space="preserve">comply with the isolation requirement for electrical work. </w:t>
            </w:r>
          </w:p>
        </w:tc>
      </w:tr>
      <w:tr w:rsidR="00B04217" w:rsidRPr="00B04217" w14:paraId="15BCD8A9" w14:textId="77777777" w:rsidTr="00B04217">
        <w:tc>
          <w:tcPr>
            <w:tcW w:w="1271" w:type="dxa"/>
          </w:tcPr>
          <w:p w14:paraId="474909E0" w14:textId="77777777" w:rsidR="00B04217" w:rsidRPr="00B04217" w:rsidRDefault="00B04217" w:rsidP="00B04217">
            <w:pPr>
              <w:spacing w:before="100" w:after="100"/>
              <w:jc w:val="center"/>
              <w:rPr>
                <w:rFonts w:ascii="Arial" w:hAnsi="Arial" w:cs="Arial"/>
                <w:b/>
                <w:bCs/>
                <w:sz w:val="18"/>
                <w:szCs w:val="18"/>
              </w:rPr>
            </w:pPr>
            <w:proofErr w:type="gramStart"/>
            <w:r w:rsidRPr="00B04217">
              <w:rPr>
                <w:rFonts w:ascii="Arial" w:hAnsi="Arial"/>
                <w:b/>
                <w:sz w:val="18"/>
                <w:szCs w:val="18"/>
              </w:rPr>
              <w:t>4.107.05</w:t>
            </w:r>
            <w:proofErr w:type="gramEnd"/>
            <w:r w:rsidRPr="00B04217">
              <w:rPr>
                <w:rFonts w:ascii="Arial" w:hAnsi="Arial"/>
                <w:b/>
                <w:sz w:val="18"/>
                <w:szCs w:val="18"/>
              </w:rPr>
              <w:t>-T</w:t>
            </w:r>
          </w:p>
          <w:p w14:paraId="580CC365" w14:textId="77777777" w:rsidR="00B04217" w:rsidRPr="00B04217" w:rsidRDefault="00B04217" w:rsidP="00B04217">
            <w:pPr>
              <w:spacing w:before="100" w:after="100"/>
              <w:jc w:val="center"/>
              <w:rPr>
                <w:rFonts w:ascii="Arial" w:hAnsi="Arial" w:cs="Arial"/>
                <w:b/>
                <w:bCs/>
                <w:sz w:val="18"/>
                <w:szCs w:val="18"/>
              </w:rPr>
            </w:pPr>
          </w:p>
        </w:tc>
        <w:tc>
          <w:tcPr>
            <w:tcW w:w="3969" w:type="dxa"/>
          </w:tcPr>
          <w:p w14:paraId="7CB0DE8B" w14:textId="77777777" w:rsidR="00B04217" w:rsidRPr="00B04217" w:rsidRDefault="00B04217" w:rsidP="00B04217">
            <w:pPr>
              <w:spacing w:before="100" w:after="100"/>
              <w:rPr>
                <w:rFonts w:ascii="Arial" w:hAnsi="Arial" w:cs="Arial"/>
                <w:sz w:val="18"/>
                <w:szCs w:val="18"/>
              </w:rPr>
            </w:pPr>
            <w:r w:rsidRPr="00B04217">
              <w:rPr>
                <w:rFonts w:ascii="Arial" w:hAnsi="Arial" w:cs="Arial"/>
                <w:sz w:val="18"/>
                <w:szCs w:val="18"/>
              </w:rPr>
              <w:t>Personskyddsbrytare skall installeras i varje separat gruppledning i stället för en gemensam jordfelsbrytare för hela gruppcentralen för att uppnå ökad driftsäkerhet.</w:t>
            </w:r>
          </w:p>
        </w:tc>
        <w:tc>
          <w:tcPr>
            <w:tcW w:w="3930" w:type="dxa"/>
          </w:tcPr>
          <w:p w14:paraId="28566712" w14:textId="77777777" w:rsidR="00B04217" w:rsidRPr="00B04217" w:rsidRDefault="00B04217" w:rsidP="00B04217">
            <w:pPr>
              <w:spacing w:before="100" w:after="100"/>
              <w:rPr>
                <w:rFonts w:ascii="Arial" w:hAnsi="Arial" w:cs="Arial"/>
                <w:sz w:val="18"/>
                <w:szCs w:val="18"/>
                <w:lang w:val="en-US"/>
              </w:rPr>
            </w:pPr>
            <w:r w:rsidRPr="00B04217">
              <w:rPr>
                <w:rFonts w:ascii="Arial" w:hAnsi="Arial"/>
                <w:sz w:val="18"/>
                <w:szCs w:val="18"/>
                <w:lang w:val="en-US"/>
              </w:rPr>
              <w:t>Residual current circuit breakers shall be installed in dedicated final circuits, rather than a residual current device shared by the entire distribution board, to improve operational safety.</w:t>
            </w:r>
          </w:p>
        </w:tc>
      </w:tr>
      <w:tr w:rsidR="00B04217" w:rsidRPr="00B04217" w14:paraId="358E652F" w14:textId="77777777" w:rsidTr="00B04217">
        <w:tc>
          <w:tcPr>
            <w:tcW w:w="1271" w:type="dxa"/>
          </w:tcPr>
          <w:p w14:paraId="08D08AF0" w14:textId="77777777" w:rsidR="00B04217" w:rsidRPr="00B04217" w:rsidRDefault="00B04217" w:rsidP="00B04217">
            <w:pPr>
              <w:spacing w:before="100" w:after="100"/>
              <w:jc w:val="center"/>
              <w:rPr>
                <w:rFonts w:ascii="Arial" w:hAnsi="Arial" w:cs="Arial"/>
                <w:b/>
                <w:bCs/>
                <w:sz w:val="18"/>
                <w:szCs w:val="18"/>
              </w:rPr>
            </w:pPr>
            <w:proofErr w:type="gramStart"/>
            <w:r w:rsidRPr="00B04217">
              <w:rPr>
                <w:rFonts w:ascii="Arial" w:hAnsi="Arial"/>
                <w:b/>
                <w:sz w:val="18"/>
                <w:szCs w:val="18"/>
              </w:rPr>
              <w:t>4.113.01</w:t>
            </w:r>
            <w:proofErr w:type="gramEnd"/>
            <w:r w:rsidRPr="00B04217">
              <w:rPr>
                <w:rFonts w:ascii="Arial" w:hAnsi="Arial"/>
                <w:b/>
                <w:sz w:val="18"/>
                <w:szCs w:val="18"/>
              </w:rPr>
              <w:t>-A</w:t>
            </w:r>
          </w:p>
          <w:p w14:paraId="436ECDDD" w14:textId="77777777" w:rsidR="00B04217" w:rsidRPr="00B04217" w:rsidRDefault="00B04217" w:rsidP="00B04217">
            <w:pPr>
              <w:spacing w:before="100" w:after="100"/>
              <w:jc w:val="center"/>
              <w:rPr>
                <w:rFonts w:ascii="Arial" w:hAnsi="Arial" w:cs="Arial"/>
                <w:b/>
                <w:bCs/>
                <w:sz w:val="18"/>
                <w:szCs w:val="18"/>
              </w:rPr>
            </w:pPr>
          </w:p>
        </w:tc>
        <w:tc>
          <w:tcPr>
            <w:tcW w:w="3969" w:type="dxa"/>
          </w:tcPr>
          <w:p w14:paraId="0CDC655D" w14:textId="77777777" w:rsidR="00B04217" w:rsidRPr="00B04217" w:rsidRDefault="00B04217" w:rsidP="00B04217">
            <w:pPr>
              <w:spacing w:before="100" w:after="100"/>
              <w:rPr>
                <w:rFonts w:ascii="Arial" w:hAnsi="Arial" w:cs="Arial"/>
                <w:sz w:val="18"/>
                <w:szCs w:val="18"/>
              </w:rPr>
            </w:pPr>
            <w:r w:rsidRPr="00B04217">
              <w:rPr>
                <w:rFonts w:ascii="Arial" w:hAnsi="Arial" w:cs="Arial"/>
                <w:sz w:val="18"/>
                <w:szCs w:val="18"/>
              </w:rPr>
              <w:t xml:space="preserve">Tillverkaren skall, med stöd av dokumentation, kunna styrka: </w:t>
            </w:r>
          </w:p>
          <w:p w14:paraId="7E295E99" w14:textId="77777777" w:rsidR="00B04217" w:rsidRPr="00B04217" w:rsidRDefault="00B04217" w:rsidP="00B04217">
            <w:pPr>
              <w:spacing w:before="100" w:after="100"/>
              <w:rPr>
                <w:rFonts w:ascii="Arial" w:hAnsi="Arial" w:cs="Arial"/>
                <w:sz w:val="18"/>
                <w:szCs w:val="18"/>
              </w:rPr>
            </w:pPr>
            <w:r w:rsidRPr="00B04217">
              <w:rPr>
                <w:rFonts w:ascii="Arial" w:hAnsi="Arial" w:cs="Arial"/>
                <w:sz w:val="18"/>
                <w:szCs w:val="18"/>
              </w:rPr>
              <w:t>• Vilka standarder som ligger till grund för den elektriska konstruktionen.</w:t>
            </w:r>
          </w:p>
          <w:p w14:paraId="141F0E2B" w14:textId="77777777" w:rsidR="00B04217" w:rsidRPr="00B04217" w:rsidRDefault="00B04217" w:rsidP="00B04217">
            <w:pPr>
              <w:spacing w:before="100" w:after="100"/>
              <w:rPr>
                <w:rFonts w:ascii="Arial" w:hAnsi="Arial" w:cs="Arial"/>
                <w:sz w:val="18"/>
                <w:szCs w:val="18"/>
              </w:rPr>
            </w:pPr>
            <w:r w:rsidRPr="00B04217">
              <w:rPr>
                <w:rFonts w:ascii="Arial" w:hAnsi="Arial" w:cs="Arial"/>
                <w:sz w:val="18"/>
                <w:szCs w:val="18"/>
              </w:rPr>
              <w:t>• På vilket sätt och med stöd av vilken/vilka standard/ standarder kontrollerna har utförts.</w:t>
            </w:r>
          </w:p>
          <w:p w14:paraId="066F4165" w14:textId="77777777" w:rsidR="00B04217" w:rsidRPr="00B04217" w:rsidRDefault="00B04217" w:rsidP="00B04217">
            <w:pPr>
              <w:spacing w:before="100" w:after="100"/>
              <w:rPr>
                <w:rFonts w:ascii="Arial" w:hAnsi="Arial" w:cs="Arial"/>
                <w:sz w:val="18"/>
                <w:szCs w:val="18"/>
              </w:rPr>
            </w:pPr>
            <w:r w:rsidRPr="00B04217">
              <w:rPr>
                <w:rFonts w:ascii="Arial" w:hAnsi="Arial" w:cs="Arial"/>
                <w:sz w:val="18"/>
                <w:szCs w:val="18"/>
              </w:rPr>
              <w:t xml:space="preserve"> • Hur kontrollerna har dokumenterats. </w:t>
            </w:r>
          </w:p>
        </w:tc>
        <w:tc>
          <w:tcPr>
            <w:tcW w:w="3930" w:type="dxa"/>
          </w:tcPr>
          <w:p w14:paraId="752C74E3" w14:textId="77777777" w:rsidR="00B04217" w:rsidRPr="00B04217" w:rsidRDefault="00B04217" w:rsidP="00B04217">
            <w:pPr>
              <w:spacing w:before="100" w:after="100"/>
              <w:rPr>
                <w:rFonts w:ascii="Arial" w:hAnsi="Arial" w:cs="Arial"/>
                <w:sz w:val="18"/>
                <w:szCs w:val="18"/>
                <w:lang w:val="en-US"/>
              </w:rPr>
            </w:pPr>
            <w:r w:rsidRPr="00B04217">
              <w:rPr>
                <w:rFonts w:ascii="Arial" w:hAnsi="Arial"/>
                <w:sz w:val="18"/>
                <w:szCs w:val="18"/>
                <w:lang w:val="en-US"/>
              </w:rPr>
              <w:t xml:space="preserve">The manufacturer shall be able to demonstrate, with documentation: </w:t>
            </w:r>
          </w:p>
          <w:p w14:paraId="458D2752" w14:textId="77777777" w:rsidR="00B04217" w:rsidRPr="00B04217" w:rsidRDefault="00B04217" w:rsidP="00B04217">
            <w:pPr>
              <w:spacing w:before="100" w:after="100"/>
              <w:rPr>
                <w:rFonts w:ascii="Arial" w:hAnsi="Arial" w:cs="Arial"/>
                <w:sz w:val="18"/>
                <w:szCs w:val="18"/>
                <w:lang w:val="en-US"/>
              </w:rPr>
            </w:pPr>
            <w:r w:rsidRPr="00B04217">
              <w:rPr>
                <w:rFonts w:ascii="Arial" w:hAnsi="Arial"/>
                <w:sz w:val="18"/>
                <w:szCs w:val="18"/>
                <w:lang w:val="en-US"/>
              </w:rPr>
              <w:t>• The standards on which the electrical design is based.</w:t>
            </w:r>
          </w:p>
          <w:p w14:paraId="532A3C32" w14:textId="77777777" w:rsidR="00B04217" w:rsidRPr="00B04217" w:rsidRDefault="00B04217" w:rsidP="00B04217">
            <w:pPr>
              <w:spacing w:before="100" w:after="100"/>
              <w:rPr>
                <w:rFonts w:ascii="Arial" w:hAnsi="Arial" w:cs="Arial"/>
                <w:sz w:val="18"/>
                <w:szCs w:val="18"/>
                <w:lang w:val="en-US"/>
              </w:rPr>
            </w:pPr>
            <w:r w:rsidRPr="00B04217">
              <w:rPr>
                <w:rFonts w:ascii="Arial" w:hAnsi="Arial"/>
                <w:sz w:val="18"/>
                <w:szCs w:val="18"/>
                <w:lang w:val="en-US"/>
              </w:rPr>
              <w:t>• How and using what standard(s) checks have been carried out.</w:t>
            </w:r>
          </w:p>
          <w:p w14:paraId="165427FA" w14:textId="77777777" w:rsidR="00B04217" w:rsidRPr="00B04217" w:rsidRDefault="00B04217" w:rsidP="00B04217">
            <w:pPr>
              <w:spacing w:before="100" w:after="100"/>
              <w:rPr>
                <w:rFonts w:ascii="Arial" w:hAnsi="Arial" w:cs="Arial"/>
                <w:sz w:val="18"/>
                <w:szCs w:val="18"/>
                <w:lang w:val="en-US"/>
              </w:rPr>
            </w:pPr>
            <w:r w:rsidRPr="00B04217">
              <w:rPr>
                <w:rFonts w:ascii="Arial" w:hAnsi="Arial"/>
                <w:sz w:val="18"/>
                <w:szCs w:val="18"/>
                <w:lang w:val="en-US"/>
              </w:rPr>
              <w:t xml:space="preserve">• How checks have been documented. </w:t>
            </w:r>
          </w:p>
        </w:tc>
      </w:tr>
    </w:tbl>
    <w:p w14:paraId="32CC7ADE" w14:textId="77777777" w:rsidR="00B04217" w:rsidRPr="00B04217" w:rsidRDefault="00B04217" w:rsidP="00B04217">
      <w:pPr>
        <w:rPr>
          <w:sz w:val="18"/>
          <w:szCs w:val="18"/>
          <w:lang w:val="en-US"/>
        </w:rPr>
      </w:pPr>
    </w:p>
    <w:sectPr w:rsidR="00B04217" w:rsidRPr="00B04217" w:rsidSect="00561756">
      <w:headerReference w:type="default" r:id="rId13"/>
      <w:headerReference w:type="first" r:id="rId14"/>
      <w:pgSz w:w="11906" w:h="16838" w:code="9"/>
      <w:pgMar w:top="2880" w:right="1466" w:bottom="851" w:left="12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98EB1" w14:textId="77777777" w:rsidR="00685507" w:rsidRDefault="00685507">
      <w:r>
        <w:separator/>
      </w:r>
    </w:p>
  </w:endnote>
  <w:endnote w:type="continuationSeparator" w:id="0">
    <w:p w14:paraId="57AF74AD" w14:textId="77777777" w:rsidR="00685507" w:rsidRDefault="00685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5EBC8" w14:textId="77777777" w:rsidR="00685507" w:rsidRDefault="00685507">
      <w:r>
        <w:separator/>
      </w:r>
    </w:p>
  </w:footnote>
  <w:footnote w:type="continuationSeparator" w:id="0">
    <w:p w14:paraId="359C38EA" w14:textId="77777777" w:rsidR="00685507" w:rsidRDefault="00685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XSpec="center" w:tblpY="1"/>
      <w:tblOverlap w:val="never"/>
      <w:tblW w:w="10182" w:type="dxa"/>
      <w:tblLayout w:type="fixed"/>
      <w:tblCellMar>
        <w:top w:w="57" w:type="dxa"/>
        <w:left w:w="57" w:type="dxa"/>
        <w:right w:w="57" w:type="dxa"/>
      </w:tblCellMar>
      <w:tblLook w:val="0000" w:firstRow="0" w:lastRow="0" w:firstColumn="0" w:lastColumn="0" w:noHBand="0" w:noVBand="0"/>
    </w:tblPr>
    <w:tblGrid>
      <w:gridCol w:w="2757"/>
      <w:gridCol w:w="2520"/>
      <w:gridCol w:w="1620"/>
      <w:gridCol w:w="2160"/>
      <w:gridCol w:w="1125"/>
    </w:tblGrid>
    <w:tr w:rsidR="005A1821" w:rsidRPr="00EF324E" w14:paraId="09C3B0FD" w14:textId="77777777" w:rsidTr="00C947F3">
      <w:trPr>
        <w:cantSplit/>
      </w:trPr>
      <w:tc>
        <w:tcPr>
          <w:tcW w:w="2757" w:type="dxa"/>
          <w:vMerge w:val="restart"/>
        </w:tcPr>
        <w:sdt>
          <w:sdtPr>
            <w:alias w:val="FMVLogo"/>
            <w:tag w:val="FMVLogo"/>
            <w:id w:val="-1852484483"/>
            <w:lock w:val="sdtLocked"/>
            <w:picture/>
          </w:sdtPr>
          <w:sdtEndPr/>
          <w:sdtContent>
            <w:p w14:paraId="0D2BB659" w14:textId="77777777" w:rsidR="00D513DD" w:rsidRPr="008B1A45" w:rsidRDefault="00D513DD" w:rsidP="006D59B7">
              <w:pPr>
                <w:pStyle w:val="Ledtext"/>
              </w:pPr>
              <w:r>
                <w:rPr>
                  <w:noProof/>
                </w:rPr>
                <w:drawing>
                  <wp:inline distT="0" distB="0" distL="0" distR="0" wp14:anchorId="33DD306E" wp14:editId="4797CCC5">
                    <wp:extent cx="1659600" cy="788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59600" cy="788400"/>
                            </a:xfrm>
                            <a:prstGeom prst="rect">
                              <a:avLst/>
                            </a:prstGeom>
                            <a:noFill/>
                            <a:ln>
                              <a:noFill/>
                            </a:ln>
                          </pic:spPr>
                        </pic:pic>
                      </a:graphicData>
                    </a:graphic>
                  </wp:inline>
                </w:drawing>
              </w:r>
            </w:p>
          </w:sdtContent>
        </w:sdt>
        <w:p w14:paraId="60FF3BE3" w14:textId="77777777" w:rsidR="005A1821" w:rsidRPr="00EF324E" w:rsidRDefault="005A1821" w:rsidP="00A13D97">
          <w:pPr>
            <w:pStyle w:val="Ledtext"/>
            <w:rPr>
              <w:rFonts w:ascii="Times New Roman" w:hAnsi="Times New Roman" w:cs="Times New Roman"/>
            </w:rPr>
          </w:pPr>
        </w:p>
      </w:tc>
      <w:tc>
        <w:tcPr>
          <w:tcW w:w="2520" w:type="dxa"/>
        </w:tcPr>
        <w:p w14:paraId="3AA95F36" w14:textId="77777777" w:rsidR="005A1821" w:rsidRPr="005A1821" w:rsidRDefault="005A1821" w:rsidP="00AC7C75">
          <w:pPr>
            <w:pStyle w:val="SidhuvudRubrik"/>
            <w:framePr w:hSpace="0" w:wrap="auto" w:vAnchor="margin" w:xAlign="left" w:yAlign="inline"/>
            <w:suppressOverlap w:val="0"/>
            <w:jc w:val="center"/>
          </w:pPr>
        </w:p>
      </w:tc>
      <w:tc>
        <w:tcPr>
          <w:tcW w:w="4905" w:type="dxa"/>
          <w:gridSpan w:val="3"/>
        </w:tcPr>
        <w:p w14:paraId="0EB67C1A" w14:textId="2AFF6F90" w:rsidR="005A1821" w:rsidRPr="005A1821" w:rsidRDefault="00B04217" w:rsidP="00AC7C75">
          <w:pPr>
            <w:pStyle w:val="SidhuvudRubrik"/>
            <w:framePr w:hSpace="0" w:wrap="auto" w:vAnchor="margin" w:xAlign="left" w:yAlign="inline"/>
            <w:suppressOverlap w:val="0"/>
          </w:pPr>
          <w:r>
            <w:t>H SEPS 2024</w:t>
          </w:r>
        </w:p>
      </w:tc>
    </w:tr>
    <w:tr w:rsidR="00942714" w:rsidRPr="008B1A45" w14:paraId="2AE005EC" w14:textId="77777777" w:rsidTr="00C947F3">
      <w:trPr>
        <w:cantSplit/>
      </w:trPr>
      <w:tc>
        <w:tcPr>
          <w:tcW w:w="2757" w:type="dxa"/>
          <w:vMerge/>
        </w:tcPr>
        <w:p w14:paraId="33698E96" w14:textId="77777777" w:rsidR="005A1821" w:rsidRPr="008B1A45" w:rsidRDefault="005A1821" w:rsidP="005A1821">
          <w:pPr>
            <w:pStyle w:val="Sidhuvud"/>
            <w:rPr>
              <w:szCs w:val="20"/>
            </w:rPr>
          </w:pPr>
        </w:p>
      </w:tc>
      <w:tc>
        <w:tcPr>
          <w:tcW w:w="2520" w:type="dxa"/>
          <w:vMerge w:val="restart"/>
        </w:tcPr>
        <w:p w14:paraId="738FDE91" w14:textId="77777777" w:rsidR="005A1821" w:rsidRPr="00023A41" w:rsidRDefault="005A1821" w:rsidP="005A1821">
          <w:pPr>
            <w:pStyle w:val="Sidhuvud"/>
            <w:ind w:left="1304" w:hanging="1304"/>
            <w:rPr>
              <w:rFonts w:ascii="Arial" w:hAnsi="Arial" w:cs="Arial"/>
              <w:b/>
              <w:szCs w:val="20"/>
            </w:rPr>
          </w:pPr>
        </w:p>
      </w:tc>
      <w:tc>
        <w:tcPr>
          <w:tcW w:w="1620" w:type="dxa"/>
        </w:tcPr>
        <w:p w14:paraId="715A44DA" w14:textId="77777777" w:rsidR="005A1821" w:rsidRPr="00023A41" w:rsidRDefault="005A1821" w:rsidP="005A1821">
          <w:pPr>
            <w:pStyle w:val="Ledtext"/>
            <w:rPr>
              <w:szCs w:val="15"/>
            </w:rPr>
          </w:pPr>
          <w:r w:rsidRPr="00023A41">
            <w:rPr>
              <w:szCs w:val="15"/>
            </w:rPr>
            <w:t>Datum</w:t>
          </w:r>
        </w:p>
      </w:tc>
      <w:tc>
        <w:tcPr>
          <w:tcW w:w="2160" w:type="dxa"/>
        </w:tcPr>
        <w:p w14:paraId="2F1059DB" w14:textId="77777777" w:rsidR="005A1821" w:rsidRPr="00023A41" w:rsidRDefault="005A1821" w:rsidP="005A1821">
          <w:pPr>
            <w:pStyle w:val="Ledtext"/>
            <w:rPr>
              <w:szCs w:val="15"/>
            </w:rPr>
          </w:pPr>
          <w:r w:rsidRPr="00023A41">
            <w:rPr>
              <w:szCs w:val="15"/>
            </w:rPr>
            <w:t>Diarienummer</w:t>
          </w:r>
        </w:p>
      </w:tc>
      <w:tc>
        <w:tcPr>
          <w:tcW w:w="1125" w:type="dxa"/>
        </w:tcPr>
        <w:p w14:paraId="2153E760" w14:textId="77777777" w:rsidR="005A1821" w:rsidRPr="00023A41" w:rsidRDefault="005A1821" w:rsidP="005A1821">
          <w:pPr>
            <w:pStyle w:val="Ledtext"/>
            <w:rPr>
              <w:szCs w:val="15"/>
            </w:rPr>
          </w:pPr>
          <w:r w:rsidRPr="00023A41">
            <w:rPr>
              <w:szCs w:val="15"/>
            </w:rPr>
            <w:t>Ärendetyp</w:t>
          </w:r>
        </w:p>
      </w:tc>
    </w:tr>
    <w:tr w:rsidR="00942714" w:rsidRPr="00EF324E" w14:paraId="115F1DC2" w14:textId="77777777" w:rsidTr="00C947F3">
      <w:trPr>
        <w:cantSplit/>
      </w:trPr>
      <w:tc>
        <w:tcPr>
          <w:tcW w:w="2757" w:type="dxa"/>
          <w:vMerge/>
        </w:tcPr>
        <w:p w14:paraId="6F50037A" w14:textId="77777777" w:rsidR="005A1821" w:rsidRPr="00EF324E" w:rsidRDefault="005A1821" w:rsidP="005A1821">
          <w:pPr>
            <w:pStyle w:val="Ledtext"/>
            <w:rPr>
              <w:rFonts w:ascii="Times New Roman" w:hAnsi="Times New Roman" w:cs="Times New Roman"/>
            </w:rPr>
          </w:pPr>
        </w:p>
      </w:tc>
      <w:tc>
        <w:tcPr>
          <w:tcW w:w="2520" w:type="dxa"/>
          <w:vMerge/>
        </w:tcPr>
        <w:p w14:paraId="6BA249DE" w14:textId="77777777" w:rsidR="005A1821" w:rsidRPr="00023A41" w:rsidRDefault="005A1821" w:rsidP="005A1821">
          <w:pPr>
            <w:pStyle w:val="Ledtext"/>
          </w:pPr>
        </w:p>
      </w:tc>
      <w:sdt>
        <w:sdtPr>
          <w:alias w:val="Datum"/>
          <w:tag w:val="DocumentDate"/>
          <w:id w:val="-2108573757"/>
          <w:lock w:val="sdtLocked"/>
          <w:dataBinding w:prefixMappings="xmlns:ns0='http://www.dunite.se/2011/04/FMVDocument'" w:xpath="/ns0:FMVDocument[1]/ns0:Document[1]/ns0:Date[1]" w:storeItemID="{066B67A3-4EFD-47A0-8A0C-7AC8510E96E3}"/>
          <w:date w:fullDate="2026-01-02T00:00:00Z">
            <w:dateFormat w:val="yyyy-MM-dd"/>
            <w:lid w:val="sv-SE"/>
            <w:storeMappedDataAs w:val="dateTime"/>
            <w:calendar w:val="gregorian"/>
          </w:date>
        </w:sdtPr>
        <w:sdtEndPr/>
        <w:sdtContent>
          <w:tc>
            <w:tcPr>
              <w:tcW w:w="1620" w:type="dxa"/>
            </w:tcPr>
            <w:p w14:paraId="4BF8AEE0" w14:textId="3668A3AA" w:rsidR="005A1821" w:rsidRPr="00023A41" w:rsidRDefault="00B04217" w:rsidP="004204F9">
              <w:pPr>
                <w:pStyle w:val="Textruta"/>
              </w:pPr>
              <w:r>
                <w:t>2026-01-02</w:t>
              </w:r>
            </w:p>
          </w:tc>
        </w:sdtContent>
      </w:sdt>
      <w:bookmarkStart w:id="0" w:name="identifier" w:displacedByCustomXml="next"/>
      <w:bookmarkEnd w:id="0" w:displacedByCustomXml="next"/>
      <w:sdt>
        <w:sdtPr>
          <w:alias w:val="Diarienummer"/>
          <w:tag w:val="CaseReference"/>
          <w:id w:val="294643833"/>
          <w:lock w:val="sdtLocked"/>
          <w:showingPlcHdr/>
          <w:dataBinding w:prefixMappings="xmlns:ns0='http://www.dunite.se/2011/04/FMVDocument'" w:xpath="/ns0:FMVDocument[1]/ns0:Case[1]/ns0:Reference[1]" w:storeItemID="{066B67A3-4EFD-47A0-8A0C-7AC8510E96E3}"/>
          <w:text/>
        </w:sdtPr>
        <w:sdtEndPr/>
        <w:sdtContent>
          <w:tc>
            <w:tcPr>
              <w:tcW w:w="2160" w:type="dxa"/>
            </w:tcPr>
            <w:p w14:paraId="1E59B080" w14:textId="77777777" w:rsidR="005A1821" w:rsidRPr="00023A41" w:rsidRDefault="00E95508" w:rsidP="004204F9">
              <w:pPr>
                <w:pStyle w:val="Textruta"/>
              </w:pPr>
              <w:r w:rsidRPr="00C32523">
                <w:t>ange</w:t>
              </w:r>
            </w:p>
          </w:tc>
        </w:sdtContent>
      </w:sdt>
      <w:bookmarkStart w:id="1" w:name="punktnotering" w:displacedByCustomXml="next"/>
      <w:bookmarkEnd w:id="1" w:displacedByCustomXml="next"/>
      <w:sdt>
        <w:sdtPr>
          <w:alias w:val="Ärendetyp"/>
          <w:tag w:val="CaseType"/>
          <w:id w:val="-401452071"/>
          <w:lock w:val="sdtLocked"/>
          <w:showingPlcHdr/>
          <w:dataBinding w:prefixMappings="xmlns:ns0='http://www.dunite.se/2011/04/FMVDocument'" w:xpath="/ns0:FMVDocument[1]/ns0:Case[1]/ns0:Type[1]" w:storeItemID="{066B67A3-4EFD-47A0-8A0C-7AC8510E96E3}"/>
          <w:text/>
        </w:sdtPr>
        <w:sdtEndPr/>
        <w:sdtContent>
          <w:tc>
            <w:tcPr>
              <w:tcW w:w="1125" w:type="dxa"/>
            </w:tcPr>
            <w:p w14:paraId="71D4F244" w14:textId="77777777" w:rsidR="005A1821" w:rsidRPr="00023A41" w:rsidRDefault="00023A41" w:rsidP="004204F9">
              <w:pPr>
                <w:pStyle w:val="Textruta"/>
              </w:pPr>
              <w:r w:rsidRPr="00C32523">
                <w:t>ange</w:t>
              </w:r>
            </w:p>
          </w:tc>
        </w:sdtContent>
      </w:sdt>
    </w:tr>
    <w:tr w:rsidR="00942714" w:rsidRPr="00EF324E" w14:paraId="0C01B16C" w14:textId="77777777" w:rsidTr="00C947F3">
      <w:trPr>
        <w:cantSplit/>
      </w:trPr>
      <w:tc>
        <w:tcPr>
          <w:tcW w:w="2757" w:type="dxa"/>
          <w:vMerge/>
        </w:tcPr>
        <w:p w14:paraId="0905431E" w14:textId="77777777" w:rsidR="005A1821" w:rsidRPr="00EF324E" w:rsidRDefault="005A1821" w:rsidP="005A1821">
          <w:pPr>
            <w:pStyle w:val="Sidhuvud"/>
          </w:pPr>
        </w:p>
      </w:tc>
      <w:tc>
        <w:tcPr>
          <w:tcW w:w="2520" w:type="dxa"/>
          <w:vMerge/>
        </w:tcPr>
        <w:p w14:paraId="29EC8CBF" w14:textId="77777777" w:rsidR="005A1821" w:rsidRPr="00023A41" w:rsidRDefault="005A1821" w:rsidP="005A1821">
          <w:pPr>
            <w:pStyle w:val="Sidhuvud"/>
            <w:rPr>
              <w:rFonts w:ascii="Arial" w:hAnsi="Arial" w:cs="Arial"/>
            </w:rPr>
          </w:pPr>
        </w:p>
      </w:tc>
      <w:tc>
        <w:tcPr>
          <w:tcW w:w="1620" w:type="dxa"/>
        </w:tcPr>
        <w:p w14:paraId="72E053B9" w14:textId="77777777" w:rsidR="005A1821" w:rsidRPr="00023A41" w:rsidRDefault="005A1821" w:rsidP="005A1821">
          <w:pPr>
            <w:pStyle w:val="Sidhuvud"/>
            <w:rPr>
              <w:rFonts w:ascii="Arial" w:hAnsi="Arial" w:cs="Arial"/>
              <w:sz w:val="15"/>
              <w:szCs w:val="15"/>
            </w:rPr>
          </w:pPr>
        </w:p>
      </w:tc>
      <w:tc>
        <w:tcPr>
          <w:tcW w:w="2160" w:type="dxa"/>
        </w:tcPr>
        <w:p w14:paraId="22F8E655" w14:textId="77777777" w:rsidR="005A1821" w:rsidRPr="00023A41" w:rsidRDefault="005A1821" w:rsidP="004204F9">
          <w:pPr>
            <w:pStyle w:val="Ledtext"/>
          </w:pPr>
          <w:r w:rsidRPr="00023A41">
            <w:t>Dokumentnummer</w:t>
          </w:r>
        </w:p>
      </w:tc>
      <w:tc>
        <w:tcPr>
          <w:tcW w:w="1125" w:type="dxa"/>
        </w:tcPr>
        <w:p w14:paraId="41A903C0" w14:textId="77777777" w:rsidR="005A1821" w:rsidRPr="00023A41" w:rsidRDefault="005A1821" w:rsidP="004204F9">
          <w:pPr>
            <w:pStyle w:val="Ledtext"/>
          </w:pPr>
          <w:r w:rsidRPr="00023A41">
            <w:t>Sida</w:t>
          </w:r>
        </w:p>
      </w:tc>
    </w:tr>
    <w:tr w:rsidR="00942714" w:rsidRPr="00EF324E" w14:paraId="2E7A2C3A" w14:textId="77777777" w:rsidTr="00C947F3">
      <w:trPr>
        <w:cantSplit/>
      </w:trPr>
      <w:tc>
        <w:tcPr>
          <w:tcW w:w="2757" w:type="dxa"/>
          <w:vMerge/>
        </w:tcPr>
        <w:p w14:paraId="38003974" w14:textId="77777777" w:rsidR="005A1821" w:rsidRPr="00EF324E" w:rsidRDefault="005A1821" w:rsidP="005A1821">
          <w:pPr>
            <w:pStyle w:val="Sidhuvud"/>
          </w:pPr>
        </w:p>
      </w:tc>
      <w:tc>
        <w:tcPr>
          <w:tcW w:w="2520" w:type="dxa"/>
          <w:vMerge/>
        </w:tcPr>
        <w:p w14:paraId="7BA8D9F9" w14:textId="77777777" w:rsidR="005A1821" w:rsidRPr="00023A41" w:rsidRDefault="005A1821" w:rsidP="005A1821">
          <w:pPr>
            <w:pStyle w:val="Sidhuvud"/>
            <w:rPr>
              <w:rFonts w:ascii="Arial" w:hAnsi="Arial" w:cs="Arial"/>
            </w:rPr>
          </w:pPr>
        </w:p>
      </w:tc>
      <w:tc>
        <w:tcPr>
          <w:tcW w:w="1620" w:type="dxa"/>
        </w:tcPr>
        <w:p w14:paraId="17BF2690" w14:textId="77777777" w:rsidR="005A1821" w:rsidRPr="00023A41" w:rsidRDefault="005A1821" w:rsidP="00A370CF">
          <w:pPr>
            <w:pStyle w:val="Sidhuvud"/>
            <w:rPr>
              <w:szCs w:val="20"/>
              <w:lang w:val="en-US"/>
            </w:rPr>
          </w:pPr>
          <w:bookmarkStart w:id="2" w:name="orgUnitName"/>
          <w:bookmarkEnd w:id="2"/>
        </w:p>
      </w:tc>
      <w:bookmarkStart w:id="3" w:name="ObjectID" w:displacedByCustomXml="next"/>
      <w:bookmarkEnd w:id="3" w:displacedByCustomXml="next"/>
      <w:sdt>
        <w:sdtPr>
          <w:rPr>
            <w:szCs w:val="20"/>
          </w:rPr>
          <w:alias w:val="Dokumentnummer"/>
          <w:tag w:val="Documentreference"/>
          <w:id w:val="247311061"/>
          <w:lock w:val="sdtLocked"/>
          <w:dataBinding w:prefixMappings="xmlns:ns0='http://www.dunite.se/2011/04/FMVDocument'" w:xpath="/ns0:FMVDocument[1]/ns0:Document[1]/ns0:Reference[1]" w:storeItemID="{066B67A3-4EFD-47A0-8A0C-7AC8510E96E3}"/>
          <w:text/>
        </w:sdtPr>
        <w:sdtEndPr/>
        <w:sdtContent>
          <w:tc>
            <w:tcPr>
              <w:tcW w:w="2160" w:type="dxa"/>
            </w:tcPr>
            <w:p w14:paraId="1B371498" w14:textId="222DCC6E" w:rsidR="005A1821" w:rsidRPr="00023A41" w:rsidRDefault="006E0EA2" w:rsidP="00C32523">
              <w:pPr>
                <w:rPr>
                  <w:szCs w:val="20"/>
                  <w:lang w:val="en-US"/>
                </w:rPr>
              </w:pPr>
              <w:r>
                <w:rPr>
                  <w:szCs w:val="20"/>
                </w:rPr>
                <w:t>1.0.0</w:t>
              </w:r>
            </w:p>
          </w:tc>
        </w:sdtContent>
      </w:sdt>
      <w:tc>
        <w:tcPr>
          <w:tcW w:w="1125" w:type="dxa"/>
        </w:tcPr>
        <w:p w14:paraId="2B1DBA20" w14:textId="77777777" w:rsidR="005A1821" w:rsidRPr="00023A41" w:rsidRDefault="005A1821" w:rsidP="005A1821">
          <w:pPr>
            <w:pStyle w:val="Sidhuvud"/>
            <w:rPr>
              <w:szCs w:val="20"/>
            </w:rPr>
          </w:pPr>
          <w:r w:rsidRPr="00023A41">
            <w:rPr>
              <w:rStyle w:val="Sidnummer"/>
              <w:szCs w:val="20"/>
            </w:rPr>
            <w:fldChar w:fldCharType="begin"/>
          </w:r>
          <w:r w:rsidRPr="00023A41">
            <w:rPr>
              <w:rStyle w:val="Sidnummer"/>
              <w:szCs w:val="20"/>
            </w:rPr>
            <w:instrText xml:space="preserve"> PAGE </w:instrText>
          </w:r>
          <w:r w:rsidRPr="00023A41">
            <w:rPr>
              <w:rStyle w:val="Sidnummer"/>
              <w:szCs w:val="20"/>
            </w:rPr>
            <w:fldChar w:fldCharType="separate"/>
          </w:r>
          <w:r w:rsidR="005809C0">
            <w:rPr>
              <w:rStyle w:val="Sidnummer"/>
              <w:noProof/>
              <w:szCs w:val="20"/>
            </w:rPr>
            <w:t>2</w:t>
          </w:r>
          <w:r w:rsidRPr="00023A41">
            <w:rPr>
              <w:rStyle w:val="Sidnummer"/>
              <w:szCs w:val="20"/>
            </w:rPr>
            <w:fldChar w:fldCharType="end"/>
          </w:r>
          <w:r w:rsidRPr="00023A41">
            <w:rPr>
              <w:szCs w:val="20"/>
            </w:rPr>
            <w:t>(</w:t>
          </w:r>
          <w:r w:rsidRPr="00023A41">
            <w:rPr>
              <w:szCs w:val="20"/>
            </w:rPr>
            <w:fldChar w:fldCharType="begin"/>
          </w:r>
          <w:r w:rsidRPr="00023A41">
            <w:rPr>
              <w:szCs w:val="20"/>
            </w:rPr>
            <w:instrText xml:space="preserve"> NUMPAGES </w:instrText>
          </w:r>
          <w:r w:rsidRPr="00023A41">
            <w:rPr>
              <w:szCs w:val="20"/>
            </w:rPr>
            <w:fldChar w:fldCharType="separate"/>
          </w:r>
          <w:r w:rsidR="005809C0">
            <w:rPr>
              <w:noProof/>
              <w:szCs w:val="20"/>
            </w:rPr>
            <w:t>2</w:t>
          </w:r>
          <w:r w:rsidRPr="00023A41">
            <w:rPr>
              <w:szCs w:val="20"/>
            </w:rPr>
            <w:fldChar w:fldCharType="end"/>
          </w:r>
          <w:r w:rsidRPr="00023A41">
            <w:rPr>
              <w:szCs w:val="20"/>
            </w:rPr>
            <w:t>)</w:t>
          </w:r>
        </w:p>
      </w:tc>
    </w:tr>
  </w:tbl>
  <w:p w14:paraId="1FFF754E" w14:textId="77777777" w:rsidR="001836D5" w:rsidRPr="00A370CF" w:rsidRDefault="001836D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XSpec="center" w:tblpY="1"/>
      <w:tblOverlap w:val="never"/>
      <w:tblW w:w="10182" w:type="dxa"/>
      <w:tblLayout w:type="fixed"/>
      <w:tblCellMar>
        <w:top w:w="57" w:type="dxa"/>
        <w:left w:w="57" w:type="dxa"/>
        <w:right w:w="57" w:type="dxa"/>
      </w:tblCellMar>
      <w:tblLook w:val="0000" w:firstRow="0" w:lastRow="0" w:firstColumn="0" w:lastColumn="0" w:noHBand="0" w:noVBand="0"/>
    </w:tblPr>
    <w:tblGrid>
      <w:gridCol w:w="483"/>
      <w:gridCol w:w="2778"/>
      <w:gridCol w:w="2016"/>
      <w:gridCol w:w="1620"/>
      <w:gridCol w:w="2160"/>
      <w:gridCol w:w="1125"/>
    </w:tblGrid>
    <w:tr w:rsidR="00EC1D5A" w:rsidRPr="00EF324E" w14:paraId="306520B4" w14:textId="77777777" w:rsidTr="00DA5825">
      <w:trPr>
        <w:cantSplit/>
      </w:trPr>
      <w:tc>
        <w:tcPr>
          <w:tcW w:w="3261" w:type="dxa"/>
          <w:gridSpan w:val="2"/>
          <w:vMerge w:val="restart"/>
        </w:tcPr>
        <w:sdt>
          <w:sdtPr>
            <w:alias w:val="FMVLogo"/>
            <w:tag w:val="FMVLogo"/>
            <w:id w:val="1295946649"/>
            <w:picture/>
          </w:sdtPr>
          <w:sdtEndPr/>
          <w:sdtContent>
            <w:p w14:paraId="16434A83" w14:textId="77777777" w:rsidR="00EC1D5A" w:rsidRPr="008B1A45" w:rsidRDefault="00EC1D5A" w:rsidP="0087440C">
              <w:pPr>
                <w:pStyle w:val="Ledtext"/>
              </w:pPr>
              <w:r>
                <w:rPr>
                  <w:noProof/>
                </w:rPr>
                <w:drawing>
                  <wp:inline distT="0" distB="0" distL="0" distR="0" wp14:anchorId="25976F1E" wp14:editId="3D8EABAA">
                    <wp:extent cx="1605600" cy="76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05600" cy="763200"/>
                            </a:xfrm>
                            <a:prstGeom prst="rect">
                              <a:avLst/>
                            </a:prstGeom>
                            <a:noFill/>
                            <a:ln>
                              <a:noFill/>
                            </a:ln>
                          </pic:spPr>
                        </pic:pic>
                      </a:graphicData>
                    </a:graphic>
                  </wp:inline>
                </w:drawing>
              </w:r>
            </w:p>
          </w:sdtContent>
        </w:sdt>
        <w:p w14:paraId="2E8E4681" w14:textId="77777777" w:rsidR="00EC1D5A" w:rsidRPr="00EF324E" w:rsidRDefault="00EC1D5A" w:rsidP="00D406FB">
          <w:pPr>
            <w:pStyle w:val="Ledtext"/>
            <w:rPr>
              <w:rFonts w:ascii="Times New Roman" w:hAnsi="Times New Roman" w:cs="Times New Roman"/>
            </w:rPr>
          </w:pPr>
        </w:p>
      </w:tc>
      <w:tc>
        <w:tcPr>
          <w:tcW w:w="2016" w:type="dxa"/>
        </w:tcPr>
        <w:p w14:paraId="23337E35" w14:textId="77777777" w:rsidR="00EC1D5A" w:rsidRPr="005A1821" w:rsidRDefault="00EC1D5A" w:rsidP="00D406FB">
          <w:pPr>
            <w:pStyle w:val="SidhuvudRubrik"/>
            <w:framePr w:hSpace="0" w:wrap="auto" w:vAnchor="margin" w:xAlign="left" w:yAlign="inline"/>
            <w:suppressOverlap w:val="0"/>
            <w:jc w:val="center"/>
          </w:pPr>
        </w:p>
      </w:tc>
      <w:tc>
        <w:tcPr>
          <w:tcW w:w="4905" w:type="dxa"/>
          <w:gridSpan w:val="3"/>
        </w:tcPr>
        <w:p w14:paraId="097D8BB4" w14:textId="2600BD3D" w:rsidR="00EC1D5A" w:rsidRPr="005A1821" w:rsidRDefault="00B04217" w:rsidP="00D406FB">
          <w:pPr>
            <w:pStyle w:val="SidhuvudRubrik"/>
            <w:framePr w:hSpace="0" w:wrap="auto" w:vAnchor="margin" w:xAlign="left" w:yAlign="inline"/>
            <w:suppressOverlap w:val="0"/>
          </w:pPr>
          <w:r>
            <w:t>H SEPS 2024</w:t>
          </w:r>
        </w:p>
      </w:tc>
    </w:tr>
    <w:tr w:rsidR="00EC1D5A" w:rsidRPr="008B1A45" w14:paraId="28A099A7" w14:textId="77777777" w:rsidTr="00DA5825">
      <w:trPr>
        <w:cantSplit/>
      </w:trPr>
      <w:tc>
        <w:tcPr>
          <w:tcW w:w="3261" w:type="dxa"/>
          <w:gridSpan w:val="2"/>
          <w:vMerge/>
        </w:tcPr>
        <w:p w14:paraId="32A46897" w14:textId="77777777" w:rsidR="00EC1D5A" w:rsidRPr="008B1A45" w:rsidRDefault="00EC1D5A" w:rsidP="00D406FB">
          <w:pPr>
            <w:pStyle w:val="Sidhuvud"/>
            <w:rPr>
              <w:szCs w:val="20"/>
            </w:rPr>
          </w:pPr>
        </w:p>
      </w:tc>
      <w:tc>
        <w:tcPr>
          <w:tcW w:w="2016" w:type="dxa"/>
          <w:vMerge w:val="restart"/>
        </w:tcPr>
        <w:p w14:paraId="684D4278" w14:textId="77777777" w:rsidR="00EC1D5A" w:rsidRPr="00023A41" w:rsidRDefault="00EC1D5A" w:rsidP="00D406FB">
          <w:pPr>
            <w:pStyle w:val="Sidhuvud"/>
            <w:ind w:left="1304" w:hanging="1304"/>
            <w:rPr>
              <w:rFonts w:ascii="Arial" w:hAnsi="Arial" w:cs="Arial"/>
              <w:b/>
              <w:szCs w:val="20"/>
            </w:rPr>
          </w:pPr>
        </w:p>
      </w:tc>
      <w:tc>
        <w:tcPr>
          <w:tcW w:w="1620" w:type="dxa"/>
        </w:tcPr>
        <w:p w14:paraId="76FBD8B9" w14:textId="77777777" w:rsidR="00EC1D5A" w:rsidRPr="00023A41" w:rsidRDefault="00EC1D5A" w:rsidP="00D406FB">
          <w:pPr>
            <w:pStyle w:val="Ledtext"/>
            <w:rPr>
              <w:szCs w:val="15"/>
            </w:rPr>
          </w:pPr>
          <w:r w:rsidRPr="00023A41">
            <w:rPr>
              <w:szCs w:val="15"/>
            </w:rPr>
            <w:t>Datum</w:t>
          </w:r>
        </w:p>
      </w:tc>
      <w:tc>
        <w:tcPr>
          <w:tcW w:w="2160" w:type="dxa"/>
        </w:tcPr>
        <w:p w14:paraId="36B616F6" w14:textId="77777777" w:rsidR="00EC1D5A" w:rsidRPr="00023A41" w:rsidRDefault="00EC1D5A" w:rsidP="00D406FB">
          <w:pPr>
            <w:pStyle w:val="Ledtext"/>
            <w:rPr>
              <w:szCs w:val="15"/>
            </w:rPr>
          </w:pPr>
          <w:r w:rsidRPr="00023A41">
            <w:rPr>
              <w:szCs w:val="15"/>
            </w:rPr>
            <w:t>Diarienummer</w:t>
          </w:r>
        </w:p>
      </w:tc>
      <w:tc>
        <w:tcPr>
          <w:tcW w:w="1125" w:type="dxa"/>
        </w:tcPr>
        <w:p w14:paraId="029BA89F" w14:textId="77777777" w:rsidR="00EC1D5A" w:rsidRPr="00023A41" w:rsidRDefault="00EC1D5A" w:rsidP="00D406FB">
          <w:pPr>
            <w:pStyle w:val="Ledtext"/>
            <w:rPr>
              <w:szCs w:val="15"/>
            </w:rPr>
          </w:pPr>
          <w:r w:rsidRPr="00023A41">
            <w:rPr>
              <w:szCs w:val="15"/>
            </w:rPr>
            <w:t>Ärendetyp</w:t>
          </w:r>
        </w:p>
      </w:tc>
    </w:tr>
    <w:tr w:rsidR="00EC1D5A" w:rsidRPr="00EF324E" w14:paraId="65BA30F4" w14:textId="77777777" w:rsidTr="00DA5825">
      <w:trPr>
        <w:cantSplit/>
      </w:trPr>
      <w:tc>
        <w:tcPr>
          <w:tcW w:w="3261" w:type="dxa"/>
          <w:gridSpan w:val="2"/>
          <w:vMerge/>
        </w:tcPr>
        <w:p w14:paraId="343376DC" w14:textId="77777777" w:rsidR="00EC1D5A" w:rsidRPr="00EF324E" w:rsidRDefault="00EC1D5A" w:rsidP="00D406FB">
          <w:pPr>
            <w:pStyle w:val="Ledtext"/>
            <w:rPr>
              <w:rFonts w:ascii="Times New Roman" w:hAnsi="Times New Roman" w:cs="Times New Roman"/>
            </w:rPr>
          </w:pPr>
        </w:p>
      </w:tc>
      <w:tc>
        <w:tcPr>
          <w:tcW w:w="2016" w:type="dxa"/>
          <w:vMerge/>
        </w:tcPr>
        <w:p w14:paraId="3563A293" w14:textId="77777777" w:rsidR="00EC1D5A" w:rsidRPr="00023A41" w:rsidRDefault="00EC1D5A" w:rsidP="00D406FB">
          <w:pPr>
            <w:pStyle w:val="Ledtext"/>
          </w:pPr>
        </w:p>
      </w:tc>
      <w:sdt>
        <w:sdtPr>
          <w:rPr>
            <w:rStyle w:val="TextrutaChar"/>
          </w:rPr>
          <w:alias w:val="Datum"/>
          <w:tag w:val="DocumentDate"/>
          <w:id w:val="-1520002167"/>
          <w:lock w:val="sdtLocked"/>
          <w:dataBinding w:prefixMappings="xmlns:ns0='http://www.dunite.se/2011/04/FMVDocument'" w:xpath="/ns0:FMVDocument[1]/ns0:Document[1]/ns0:Date[1]" w:storeItemID="{066B67A3-4EFD-47A0-8A0C-7AC8510E96E3}"/>
          <w:date w:fullDate="2026-01-02T00:00:00Z">
            <w:dateFormat w:val="yyyy-MM-dd"/>
            <w:lid w:val="sv-SE"/>
            <w:storeMappedDataAs w:val="dateTime"/>
            <w:calendar w:val="gregorian"/>
          </w:date>
        </w:sdtPr>
        <w:sdtEndPr>
          <w:rPr>
            <w:rStyle w:val="Standardstycketeckensnitt"/>
          </w:rPr>
        </w:sdtEndPr>
        <w:sdtContent>
          <w:tc>
            <w:tcPr>
              <w:tcW w:w="1620" w:type="dxa"/>
            </w:tcPr>
            <w:p w14:paraId="4A60B446" w14:textId="16C04CE0" w:rsidR="00EC1D5A" w:rsidRPr="00023A41" w:rsidRDefault="00B04217" w:rsidP="004204F9">
              <w:pPr>
                <w:pStyle w:val="Textruta"/>
              </w:pPr>
              <w:r>
                <w:rPr>
                  <w:rStyle w:val="TextrutaChar"/>
                </w:rPr>
                <w:t>2026-01-02</w:t>
              </w:r>
            </w:p>
          </w:tc>
        </w:sdtContent>
      </w:sdt>
      <w:sdt>
        <w:sdtPr>
          <w:rPr>
            <w:rStyle w:val="TextrutaChar"/>
          </w:rPr>
          <w:alias w:val="Diarienummer"/>
          <w:tag w:val="CaseReference"/>
          <w:id w:val="661356829"/>
          <w:lock w:val="sdtLocked"/>
          <w:showingPlcHdr/>
          <w:dataBinding w:prefixMappings="xmlns:ns0='http://www.dunite.se/2011/04/FMVDocument'" w:xpath="/ns0:FMVDocument[1]/ns0:Case[1]/ns0:Reference[1]" w:storeItemID="{066B67A3-4EFD-47A0-8A0C-7AC8510E96E3}"/>
          <w:text/>
        </w:sdtPr>
        <w:sdtEndPr>
          <w:rPr>
            <w:rStyle w:val="Standardstycketeckensnitt"/>
          </w:rPr>
        </w:sdtEndPr>
        <w:sdtContent>
          <w:tc>
            <w:tcPr>
              <w:tcW w:w="2160" w:type="dxa"/>
            </w:tcPr>
            <w:p w14:paraId="7AF0B738" w14:textId="77777777" w:rsidR="00EC1D5A" w:rsidRPr="00023A41" w:rsidRDefault="00EC1D5A" w:rsidP="004204F9">
              <w:pPr>
                <w:pStyle w:val="Textruta"/>
              </w:pPr>
              <w:r w:rsidRPr="00C32523">
                <w:t>ange</w:t>
              </w:r>
            </w:p>
          </w:tc>
        </w:sdtContent>
      </w:sdt>
      <w:sdt>
        <w:sdtPr>
          <w:rPr>
            <w:rStyle w:val="TextrutaChar"/>
          </w:rPr>
          <w:alias w:val="Ärendetyp"/>
          <w:tag w:val="CaseType"/>
          <w:id w:val="-1639408642"/>
          <w:lock w:val="sdtLocked"/>
          <w:showingPlcHdr/>
          <w:dataBinding w:prefixMappings="xmlns:ns0='http://www.dunite.se/2011/04/FMVDocument'" w:xpath="/ns0:FMVDocument[1]/ns0:Case[1]/ns0:Type[1]" w:storeItemID="{066B67A3-4EFD-47A0-8A0C-7AC8510E96E3}"/>
          <w:text/>
        </w:sdtPr>
        <w:sdtEndPr>
          <w:rPr>
            <w:rStyle w:val="Standardstycketeckensnitt"/>
          </w:rPr>
        </w:sdtEndPr>
        <w:sdtContent>
          <w:tc>
            <w:tcPr>
              <w:tcW w:w="1125" w:type="dxa"/>
            </w:tcPr>
            <w:p w14:paraId="7FB1DEB8" w14:textId="77777777" w:rsidR="00EC1D5A" w:rsidRPr="00023A41" w:rsidRDefault="00EC1D5A" w:rsidP="004204F9">
              <w:pPr>
                <w:pStyle w:val="Textruta"/>
              </w:pPr>
              <w:r w:rsidRPr="00C32523">
                <w:rPr>
                  <w:lang w:val="en-US"/>
                </w:rPr>
                <w:t>ange</w:t>
              </w:r>
            </w:p>
          </w:tc>
        </w:sdtContent>
      </w:sdt>
    </w:tr>
    <w:tr w:rsidR="00EC1D5A" w:rsidRPr="00EF324E" w14:paraId="6686D667" w14:textId="77777777" w:rsidTr="00DA5825">
      <w:trPr>
        <w:cantSplit/>
      </w:trPr>
      <w:tc>
        <w:tcPr>
          <w:tcW w:w="3261" w:type="dxa"/>
          <w:gridSpan w:val="2"/>
          <w:vMerge/>
        </w:tcPr>
        <w:p w14:paraId="32F4E113" w14:textId="77777777" w:rsidR="00EC1D5A" w:rsidRPr="00EF324E" w:rsidRDefault="00EC1D5A" w:rsidP="00D406FB">
          <w:pPr>
            <w:pStyle w:val="Sidhuvud"/>
          </w:pPr>
        </w:p>
      </w:tc>
      <w:tc>
        <w:tcPr>
          <w:tcW w:w="2016" w:type="dxa"/>
          <w:vMerge/>
        </w:tcPr>
        <w:p w14:paraId="776B66F9" w14:textId="77777777" w:rsidR="00EC1D5A" w:rsidRPr="00023A41" w:rsidRDefault="00EC1D5A" w:rsidP="00D406FB">
          <w:pPr>
            <w:pStyle w:val="Sidhuvud"/>
            <w:rPr>
              <w:rFonts w:ascii="Arial" w:hAnsi="Arial" w:cs="Arial"/>
            </w:rPr>
          </w:pPr>
        </w:p>
      </w:tc>
      <w:tc>
        <w:tcPr>
          <w:tcW w:w="1620" w:type="dxa"/>
        </w:tcPr>
        <w:p w14:paraId="6E5A4CD3" w14:textId="77777777" w:rsidR="00EC1D5A" w:rsidRPr="00023A41" w:rsidRDefault="00EC1D5A" w:rsidP="00D406FB">
          <w:pPr>
            <w:pStyle w:val="Sidhuvud"/>
            <w:rPr>
              <w:rFonts w:ascii="Arial" w:hAnsi="Arial" w:cs="Arial"/>
              <w:sz w:val="15"/>
              <w:szCs w:val="15"/>
            </w:rPr>
          </w:pPr>
        </w:p>
      </w:tc>
      <w:tc>
        <w:tcPr>
          <w:tcW w:w="2160" w:type="dxa"/>
        </w:tcPr>
        <w:p w14:paraId="194229EC" w14:textId="133A599C" w:rsidR="00EC1D5A" w:rsidRPr="00023A41" w:rsidRDefault="006E0EA2" w:rsidP="004204F9">
          <w:pPr>
            <w:pStyle w:val="Ledtext"/>
          </w:pPr>
          <w:r>
            <w:t>Version</w:t>
          </w:r>
        </w:p>
      </w:tc>
      <w:tc>
        <w:tcPr>
          <w:tcW w:w="1125" w:type="dxa"/>
        </w:tcPr>
        <w:p w14:paraId="1A4F1289" w14:textId="77777777" w:rsidR="00EC1D5A" w:rsidRPr="00023A41" w:rsidRDefault="00EC1D5A" w:rsidP="004204F9">
          <w:pPr>
            <w:pStyle w:val="Ledtext"/>
          </w:pPr>
          <w:r w:rsidRPr="00023A41">
            <w:t>Sida</w:t>
          </w:r>
        </w:p>
      </w:tc>
    </w:tr>
    <w:tr w:rsidR="00EC1D5A" w:rsidRPr="00EF324E" w14:paraId="768A5EC4" w14:textId="77777777" w:rsidTr="00DA5825">
      <w:trPr>
        <w:cantSplit/>
      </w:trPr>
      <w:tc>
        <w:tcPr>
          <w:tcW w:w="3261" w:type="dxa"/>
          <w:gridSpan w:val="2"/>
          <w:vMerge/>
        </w:tcPr>
        <w:p w14:paraId="5DDC15F1" w14:textId="77777777" w:rsidR="00EC1D5A" w:rsidRPr="00EF324E" w:rsidRDefault="00EC1D5A" w:rsidP="00D406FB">
          <w:pPr>
            <w:pStyle w:val="Sidhuvud"/>
          </w:pPr>
        </w:p>
      </w:tc>
      <w:tc>
        <w:tcPr>
          <w:tcW w:w="2016" w:type="dxa"/>
          <w:vMerge/>
        </w:tcPr>
        <w:p w14:paraId="5F42A74D" w14:textId="77777777" w:rsidR="00EC1D5A" w:rsidRPr="00023A41" w:rsidRDefault="00EC1D5A" w:rsidP="00D406FB">
          <w:pPr>
            <w:pStyle w:val="Sidhuvud"/>
            <w:rPr>
              <w:rFonts w:ascii="Arial" w:hAnsi="Arial" w:cs="Arial"/>
            </w:rPr>
          </w:pPr>
        </w:p>
      </w:tc>
      <w:tc>
        <w:tcPr>
          <w:tcW w:w="1620" w:type="dxa"/>
        </w:tcPr>
        <w:p w14:paraId="1B190C44" w14:textId="77777777" w:rsidR="00EC1D5A" w:rsidRPr="00023A41" w:rsidRDefault="00EC1D5A" w:rsidP="00D406FB">
          <w:pPr>
            <w:pStyle w:val="Sidhuvud"/>
            <w:rPr>
              <w:szCs w:val="20"/>
              <w:lang w:val="en-US"/>
            </w:rPr>
          </w:pPr>
        </w:p>
      </w:tc>
      <w:sdt>
        <w:sdtPr>
          <w:rPr>
            <w:rStyle w:val="TextrutaChar"/>
          </w:rPr>
          <w:alias w:val="Dokumentnummer"/>
          <w:tag w:val="Documentreference"/>
          <w:id w:val="-1287588718"/>
          <w:lock w:val="sdtLocked"/>
          <w:dataBinding w:prefixMappings="xmlns:ns0='http://www.dunite.se/2011/04/FMVDocument'" w:xpath="/ns0:FMVDocument[1]/ns0:Document[1]/ns0:Reference[1]" w:storeItemID="{066B67A3-4EFD-47A0-8A0C-7AC8510E96E3}"/>
          <w:text/>
        </w:sdtPr>
        <w:sdtEndPr>
          <w:rPr>
            <w:rStyle w:val="Standardstycketeckensnitt"/>
          </w:rPr>
        </w:sdtEndPr>
        <w:sdtContent>
          <w:tc>
            <w:tcPr>
              <w:tcW w:w="2160" w:type="dxa"/>
            </w:tcPr>
            <w:p w14:paraId="2AF857A2" w14:textId="5F5E4F69" w:rsidR="00EC1D5A" w:rsidRPr="00023A41" w:rsidRDefault="006E0EA2" w:rsidP="004204F9">
              <w:pPr>
                <w:pStyle w:val="Textruta"/>
              </w:pPr>
              <w:r>
                <w:rPr>
                  <w:rStyle w:val="TextrutaChar"/>
                </w:rPr>
                <w:t>1.0.0</w:t>
              </w:r>
            </w:p>
          </w:tc>
        </w:sdtContent>
      </w:sdt>
      <w:tc>
        <w:tcPr>
          <w:tcW w:w="1125" w:type="dxa"/>
        </w:tcPr>
        <w:p w14:paraId="1446ADE8" w14:textId="77777777" w:rsidR="00EC1D5A" w:rsidRPr="00023A41" w:rsidRDefault="00EC1D5A" w:rsidP="00D406FB">
          <w:pPr>
            <w:pStyle w:val="Sidhuvud"/>
            <w:rPr>
              <w:szCs w:val="20"/>
            </w:rPr>
          </w:pPr>
          <w:r w:rsidRPr="00023A41">
            <w:rPr>
              <w:rStyle w:val="Sidnummer"/>
              <w:szCs w:val="20"/>
            </w:rPr>
            <w:fldChar w:fldCharType="begin"/>
          </w:r>
          <w:r w:rsidRPr="00023A41">
            <w:rPr>
              <w:rStyle w:val="Sidnummer"/>
              <w:szCs w:val="20"/>
            </w:rPr>
            <w:instrText xml:space="preserve"> PAGE </w:instrText>
          </w:r>
          <w:r w:rsidRPr="00023A41">
            <w:rPr>
              <w:rStyle w:val="Sidnummer"/>
              <w:szCs w:val="20"/>
            </w:rPr>
            <w:fldChar w:fldCharType="separate"/>
          </w:r>
          <w:r w:rsidR="001936FB">
            <w:rPr>
              <w:rStyle w:val="Sidnummer"/>
              <w:noProof/>
              <w:szCs w:val="20"/>
            </w:rPr>
            <w:t>1</w:t>
          </w:r>
          <w:r w:rsidRPr="00023A41">
            <w:rPr>
              <w:rStyle w:val="Sidnummer"/>
              <w:szCs w:val="20"/>
            </w:rPr>
            <w:fldChar w:fldCharType="end"/>
          </w:r>
          <w:r w:rsidRPr="00507553">
            <w:rPr>
              <w:rStyle w:val="Sidnummer"/>
            </w:rPr>
            <w:t>(</w:t>
          </w:r>
          <w:r w:rsidRPr="00507553">
            <w:rPr>
              <w:rStyle w:val="Sidnummer"/>
            </w:rPr>
            <w:fldChar w:fldCharType="begin"/>
          </w:r>
          <w:r w:rsidRPr="00507553">
            <w:rPr>
              <w:rStyle w:val="Sidnummer"/>
            </w:rPr>
            <w:instrText xml:space="preserve"> NUMPAGES </w:instrText>
          </w:r>
          <w:r w:rsidRPr="00507553">
            <w:rPr>
              <w:rStyle w:val="Sidnummer"/>
            </w:rPr>
            <w:fldChar w:fldCharType="separate"/>
          </w:r>
          <w:r w:rsidR="001936FB">
            <w:rPr>
              <w:rStyle w:val="Sidnummer"/>
              <w:noProof/>
            </w:rPr>
            <w:t>1</w:t>
          </w:r>
          <w:r w:rsidRPr="00507553">
            <w:rPr>
              <w:rStyle w:val="Sidnummer"/>
            </w:rPr>
            <w:fldChar w:fldCharType="end"/>
          </w:r>
          <w:r w:rsidRPr="00507553">
            <w:rPr>
              <w:rStyle w:val="Sidnummer"/>
            </w:rPr>
            <w:t>)</w:t>
          </w:r>
        </w:p>
      </w:tc>
    </w:tr>
    <w:tr w:rsidR="00737258" w:rsidRPr="00A370CF" w14:paraId="1C85BF98" w14:textId="77777777" w:rsidTr="004438C7">
      <w:trPr>
        <w:cantSplit/>
      </w:trPr>
      <w:tc>
        <w:tcPr>
          <w:tcW w:w="483" w:type="dxa"/>
        </w:tcPr>
        <w:p w14:paraId="35627BF7" w14:textId="77777777" w:rsidR="00737258" w:rsidRPr="00A370CF" w:rsidRDefault="00737258" w:rsidP="00737258"/>
      </w:tc>
      <w:tc>
        <w:tcPr>
          <w:tcW w:w="4794" w:type="dxa"/>
          <w:gridSpan w:val="2"/>
          <w:tcMar>
            <w:left w:w="28" w:type="dxa"/>
          </w:tcMar>
          <w:vAlign w:val="bottom"/>
        </w:tcPr>
        <w:p w14:paraId="1E3A88D3" w14:textId="77777777" w:rsidR="00737258" w:rsidRPr="00A370CF" w:rsidRDefault="00737258" w:rsidP="00737258">
          <w:pPr>
            <w:rPr>
              <w:rFonts w:ascii="Arial" w:hAnsi="Arial" w:cs="Arial"/>
            </w:rPr>
          </w:pPr>
        </w:p>
      </w:tc>
      <w:tc>
        <w:tcPr>
          <w:tcW w:w="1620" w:type="dxa"/>
        </w:tcPr>
        <w:p w14:paraId="469FD52D" w14:textId="77777777" w:rsidR="00737258" w:rsidRPr="00A370CF" w:rsidRDefault="00737258" w:rsidP="00737258">
          <w:pPr>
            <w:pStyle w:val="Ledtext"/>
          </w:pPr>
          <w:r>
            <w:t>Giltig t.o.m.</w:t>
          </w:r>
        </w:p>
      </w:tc>
      <w:tc>
        <w:tcPr>
          <w:tcW w:w="2160" w:type="dxa"/>
        </w:tcPr>
        <w:p w14:paraId="7CC206F8" w14:textId="77777777" w:rsidR="00737258" w:rsidRPr="00A370CF" w:rsidRDefault="00737258" w:rsidP="00737258">
          <w:pPr>
            <w:pStyle w:val="Ledtext"/>
          </w:pPr>
          <w:r>
            <w:t>Upphäver</w:t>
          </w:r>
        </w:p>
      </w:tc>
      <w:tc>
        <w:tcPr>
          <w:tcW w:w="1125" w:type="dxa"/>
        </w:tcPr>
        <w:p w14:paraId="3A926050" w14:textId="77777777" w:rsidR="00737258" w:rsidRPr="00A370CF" w:rsidRDefault="00737258" w:rsidP="00737258">
          <w:pPr>
            <w:pStyle w:val="Sidhuvud"/>
            <w:rPr>
              <w:rStyle w:val="Sidnummer"/>
              <w:szCs w:val="20"/>
            </w:rPr>
          </w:pPr>
        </w:p>
      </w:tc>
    </w:tr>
    <w:tr w:rsidR="00737258" w:rsidRPr="00A370CF" w14:paraId="583A3C53" w14:textId="77777777" w:rsidTr="00DA5825">
      <w:trPr>
        <w:cantSplit/>
      </w:trPr>
      <w:tc>
        <w:tcPr>
          <w:tcW w:w="483" w:type="dxa"/>
          <w:vAlign w:val="bottom"/>
        </w:tcPr>
        <w:p w14:paraId="5213FE96" w14:textId="77777777" w:rsidR="00737258" w:rsidRPr="007E633E" w:rsidRDefault="00737258" w:rsidP="00737258">
          <w:pPr>
            <w:pStyle w:val="Ledtext"/>
          </w:pPr>
        </w:p>
      </w:tc>
      <w:tc>
        <w:tcPr>
          <w:tcW w:w="2778" w:type="dxa"/>
          <w:tcMar>
            <w:left w:w="28" w:type="dxa"/>
          </w:tcMar>
        </w:tcPr>
        <w:p w14:paraId="641AAE8F" w14:textId="77777777" w:rsidR="00737258" w:rsidRPr="007E633E" w:rsidRDefault="00737258" w:rsidP="00737258">
          <w:pPr>
            <w:pStyle w:val="Ledtext"/>
          </w:pPr>
        </w:p>
      </w:tc>
      <w:tc>
        <w:tcPr>
          <w:tcW w:w="2016" w:type="dxa"/>
        </w:tcPr>
        <w:p w14:paraId="6EA79DA1" w14:textId="77777777" w:rsidR="00737258" w:rsidRPr="00A370CF" w:rsidRDefault="00737258" w:rsidP="00737258">
          <w:pPr>
            <w:pStyle w:val="Ledtext"/>
          </w:pPr>
        </w:p>
      </w:tc>
      <w:sdt>
        <w:sdtPr>
          <w:rPr>
            <w:rStyle w:val="TextrutaChar"/>
          </w:rPr>
          <w:alias w:val="Giltig t.o.m."/>
          <w:tag w:val="DocumentValidUntil"/>
          <w:id w:val="-375785321"/>
          <w:dataBinding w:prefixMappings="xmlns:ns0='http://www.dunite.se/2011/04/FMVDocument'" w:xpath="/ns0:FMVDocument[1]/ns0:Document[1]/ns0:ValidUntil[1]" w:storeItemID="{066B67A3-4EFD-47A0-8A0C-7AC8510E96E3}"/>
          <w:date>
            <w:dateFormat w:val="yyyy-MM-dd"/>
            <w:lid w:val="sv-SE"/>
            <w:storeMappedDataAs w:val="dateTime"/>
            <w:calendar w:val="gregorian"/>
          </w:date>
        </w:sdtPr>
        <w:sdtEndPr>
          <w:rPr>
            <w:rStyle w:val="TextrutaChar"/>
          </w:rPr>
        </w:sdtEndPr>
        <w:sdtContent>
          <w:tc>
            <w:tcPr>
              <w:tcW w:w="1620" w:type="dxa"/>
            </w:tcPr>
            <w:p w14:paraId="2F572918" w14:textId="77777777" w:rsidR="00737258" w:rsidRPr="00A370CF" w:rsidRDefault="00D920A1" w:rsidP="00D920A1">
              <w:pPr>
                <w:pStyle w:val="Textruta"/>
              </w:pPr>
              <w:r w:rsidRPr="00191E37">
                <w:rPr>
                  <w:rStyle w:val="TextrutaChar"/>
                </w:rPr>
                <w:t>ange</w:t>
              </w:r>
            </w:p>
          </w:tc>
        </w:sdtContent>
      </w:sdt>
      <w:sdt>
        <w:sdtPr>
          <w:rPr>
            <w:rStyle w:val="TextrutaChar"/>
          </w:rPr>
          <w:alias w:val="Upphäver"/>
          <w:tag w:val="DocumentCancels"/>
          <w:id w:val="-852108626"/>
          <w:dataBinding w:prefixMappings="xmlns:ns0='http://www.dunite.se/2011/04/FMVDocument'" w:xpath="/ns0:FMVDocument[1]/ns0:Document[1]/ns0:Cancels[1]" w:storeItemID="{066B67A3-4EFD-47A0-8A0C-7AC8510E96E3}"/>
          <w:text/>
        </w:sdtPr>
        <w:sdtEndPr>
          <w:rPr>
            <w:rStyle w:val="TextrutaChar"/>
          </w:rPr>
        </w:sdtEndPr>
        <w:sdtContent>
          <w:tc>
            <w:tcPr>
              <w:tcW w:w="2160" w:type="dxa"/>
            </w:tcPr>
            <w:p w14:paraId="3DD03E15" w14:textId="77777777" w:rsidR="00737258" w:rsidRPr="007E633E" w:rsidRDefault="00D920A1" w:rsidP="00D920A1">
              <w:pPr>
                <w:pStyle w:val="Textruta"/>
              </w:pPr>
              <w:r w:rsidRPr="00191E37">
                <w:rPr>
                  <w:rStyle w:val="TextrutaChar"/>
                </w:rPr>
                <w:t>ange</w:t>
              </w:r>
            </w:p>
          </w:tc>
        </w:sdtContent>
      </w:sdt>
      <w:tc>
        <w:tcPr>
          <w:tcW w:w="1125" w:type="dxa"/>
        </w:tcPr>
        <w:p w14:paraId="78EA8697" w14:textId="77777777" w:rsidR="00737258" w:rsidRPr="00A370CF" w:rsidRDefault="00737258" w:rsidP="00737258">
          <w:pPr>
            <w:pStyle w:val="Sidhuvud"/>
            <w:rPr>
              <w:rStyle w:val="Sidnummer"/>
              <w:szCs w:val="20"/>
            </w:rPr>
          </w:pPr>
        </w:p>
      </w:tc>
    </w:tr>
    <w:tr w:rsidR="00737258" w:rsidRPr="007922ED" w14:paraId="31670BE3" w14:textId="77777777" w:rsidTr="00DA5825">
      <w:trPr>
        <w:cantSplit/>
      </w:trPr>
      <w:tc>
        <w:tcPr>
          <w:tcW w:w="483" w:type="dxa"/>
        </w:tcPr>
        <w:p w14:paraId="4D292487" w14:textId="77777777" w:rsidR="00737258" w:rsidRPr="007922ED" w:rsidRDefault="00737258" w:rsidP="00737258">
          <w:pPr>
            <w:pStyle w:val="Textruta"/>
          </w:pPr>
        </w:p>
      </w:tc>
      <w:tc>
        <w:tcPr>
          <w:tcW w:w="2778" w:type="dxa"/>
          <w:tcMar>
            <w:left w:w="28" w:type="dxa"/>
          </w:tcMar>
          <w:vAlign w:val="bottom"/>
        </w:tcPr>
        <w:p w14:paraId="3E6B29DB" w14:textId="4BC5F1FF" w:rsidR="00737258" w:rsidRPr="007922ED" w:rsidRDefault="00E928ED" w:rsidP="00737258">
          <w:pPr>
            <w:pStyle w:val="Ledtext"/>
          </w:pPr>
          <w:r>
            <w:t>Föredragande</w:t>
          </w:r>
        </w:p>
      </w:tc>
      <w:tc>
        <w:tcPr>
          <w:tcW w:w="2016" w:type="dxa"/>
        </w:tcPr>
        <w:p w14:paraId="30319618" w14:textId="77777777" w:rsidR="00737258" w:rsidRPr="007922ED" w:rsidRDefault="00737258" w:rsidP="00737258">
          <w:pPr>
            <w:pStyle w:val="Textruta"/>
            <w:rPr>
              <w:lang w:val="en-US"/>
            </w:rPr>
          </w:pPr>
        </w:p>
      </w:tc>
      <w:tc>
        <w:tcPr>
          <w:tcW w:w="1620" w:type="dxa"/>
          <w:vAlign w:val="bottom"/>
        </w:tcPr>
        <w:p w14:paraId="7957E0E5" w14:textId="77777777" w:rsidR="00737258" w:rsidRPr="007922ED" w:rsidRDefault="00737258" w:rsidP="00737258">
          <w:pPr>
            <w:pStyle w:val="Textruta"/>
            <w:rPr>
              <w:lang w:val="en-US"/>
            </w:rPr>
          </w:pPr>
        </w:p>
      </w:tc>
      <w:tc>
        <w:tcPr>
          <w:tcW w:w="2160" w:type="dxa"/>
          <w:vAlign w:val="bottom"/>
        </w:tcPr>
        <w:p w14:paraId="3B5BAAA7" w14:textId="77777777" w:rsidR="00737258" w:rsidRPr="007922ED" w:rsidRDefault="00737258" w:rsidP="00737258">
          <w:pPr>
            <w:pStyle w:val="Textruta"/>
          </w:pPr>
        </w:p>
      </w:tc>
      <w:tc>
        <w:tcPr>
          <w:tcW w:w="1125" w:type="dxa"/>
        </w:tcPr>
        <w:p w14:paraId="46AE8D14" w14:textId="77777777" w:rsidR="00737258" w:rsidRPr="007922ED" w:rsidRDefault="00737258" w:rsidP="00737258">
          <w:pPr>
            <w:pStyle w:val="Sidhuvud"/>
            <w:rPr>
              <w:rStyle w:val="Sidnummer"/>
              <w:szCs w:val="20"/>
              <w:lang w:val="en-US"/>
            </w:rPr>
          </w:pPr>
        </w:p>
      </w:tc>
    </w:tr>
    <w:tr w:rsidR="00737258" w:rsidRPr="007922ED" w14:paraId="16C1A12B" w14:textId="77777777" w:rsidTr="00DA5825">
      <w:trPr>
        <w:cantSplit/>
      </w:trPr>
      <w:tc>
        <w:tcPr>
          <w:tcW w:w="483" w:type="dxa"/>
        </w:tcPr>
        <w:p w14:paraId="593FD237" w14:textId="77777777" w:rsidR="00737258" w:rsidRPr="007922ED" w:rsidRDefault="00737258" w:rsidP="00737258">
          <w:pPr>
            <w:pStyle w:val="Textruta"/>
          </w:pPr>
        </w:p>
      </w:tc>
      <w:sdt>
        <w:sdtPr>
          <w:rPr>
            <w:color w:val="000000" w:themeColor="text1"/>
            <w:szCs w:val="24"/>
          </w:rPr>
          <w:alias w:val="Beslutande"/>
          <w:tag w:val="DocumentDecisionMaker"/>
          <w:id w:val="1720472688"/>
          <w:dataBinding w:prefixMappings="xmlns:ns0='http://www.dunite.se/2011/04/FMVDocument'" w:xpath="/ns0:FMVDocument[1]/ns0:Document[1]/ns0:DecisionMaker[1]" w:storeItemID="{066B67A3-4EFD-47A0-8A0C-7AC8510E96E3}"/>
          <w:text/>
        </w:sdtPr>
        <w:sdtEndPr>
          <w:rPr>
            <w:color w:val="auto"/>
            <w:szCs w:val="20"/>
          </w:rPr>
        </w:sdtEndPr>
        <w:sdtContent>
          <w:tc>
            <w:tcPr>
              <w:tcW w:w="2778" w:type="dxa"/>
              <w:tcMar>
                <w:left w:w="28" w:type="dxa"/>
              </w:tcMar>
            </w:tcPr>
            <w:p w14:paraId="00705E27" w14:textId="7FF0454E" w:rsidR="00737258" w:rsidRDefault="00DA5825" w:rsidP="0070331B">
              <w:pPr>
                <w:pStyle w:val="Textruta"/>
              </w:pPr>
              <w:r>
                <w:rPr>
                  <w:color w:val="000000" w:themeColor="text1"/>
                  <w:szCs w:val="24"/>
                </w:rPr>
                <w:t>Lars Lange                   Krav- och metodföreträdare Systemsäkerhet</w:t>
              </w:r>
            </w:p>
          </w:tc>
        </w:sdtContent>
      </w:sdt>
      <w:tc>
        <w:tcPr>
          <w:tcW w:w="2016" w:type="dxa"/>
        </w:tcPr>
        <w:p w14:paraId="71D8AD4C" w14:textId="77777777" w:rsidR="00737258" w:rsidRPr="00E928ED" w:rsidRDefault="00737258" w:rsidP="00737258">
          <w:pPr>
            <w:pStyle w:val="Textruta"/>
          </w:pPr>
        </w:p>
      </w:tc>
      <w:tc>
        <w:tcPr>
          <w:tcW w:w="1620" w:type="dxa"/>
        </w:tcPr>
        <w:p w14:paraId="207D201E" w14:textId="77777777" w:rsidR="00737258" w:rsidRPr="00E928ED" w:rsidRDefault="00737258" w:rsidP="00737258">
          <w:pPr>
            <w:pStyle w:val="Textruta"/>
          </w:pPr>
        </w:p>
      </w:tc>
      <w:tc>
        <w:tcPr>
          <w:tcW w:w="2160" w:type="dxa"/>
        </w:tcPr>
        <w:p w14:paraId="7B45E64D" w14:textId="77777777" w:rsidR="00737258" w:rsidRPr="007922ED" w:rsidRDefault="00737258" w:rsidP="00737258">
          <w:pPr>
            <w:pStyle w:val="Textruta"/>
          </w:pPr>
        </w:p>
      </w:tc>
      <w:tc>
        <w:tcPr>
          <w:tcW w:w="1125" w:type="dxa"/>
        </w:tcPr>
        <w:p w14:paraId="43A11C25" w14:textId="77777777" w:rsidR="00737258" w:rsidRPr="00E928ED" w:rsidRDefault="00737258" w:rsidP="00737258">
          <w:pPr>
            <w:pStyle w:val="Sidhuvud"/>
            <w:rPr>
              <w:rStyle w:val="Sidnummer"/>
              <w:szCs w:val="20"/>
            </w:rPr>
          </w:pPr>
        </w:p>
      </w:tc>
    </w:tr>
  </w:tbl>
  <w:p w14:paraId="518F7646" w14:textId="77777777" w:rsidR="001836D5" w:rsidRDefault="001836D5" w:rsidP="008744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3923"/>
    <w:multiLevelType w:val="hybridMultilevel"/>
    <w:tmpl w:val="726E80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31C076A"/>
    <w:multiLevelType w:val="hybridMultilevel"/>
    <w:tmpl w:val="DDFA46D4"/>
    <w:lvl w:ilvl="0" w:tplc="041D0001">
      <w:start w:val="1"/>
      <w:numFmt w:val="bullet"/>
      <w:lvlText w:val=""/>
      <w:lvlJc w:val="left"/>
      <w:pPr>
        <w:ind w:left="720" w:hanging="360"/>
      </w:pPr>
      <w:rPr>
        <w:rFonts w:ascii="Symbol" w:hAnsi="Symbol" w:hint="default"/>
      </w:rPr>
    </w:lvl>
    <w:lvl w:ilvl="1" w:tplc="B23882AC">
      <w:numFmt w:val="bullet"/>
      <w:lvlText w:val="•"/>
      <w:lvlJc w:val="left"/>
      <w:pPr>
        <w:ind w:left="2385" w:hanging="1305"/>
      </w:pPr>
      <w:rPr>
        <w:rFonts w:ascii="Garamond" w:eastAsia="Times New Roman" w:hAnsi="Garamond"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AD659F8"/>
    <w:multiLevelType w:val="hybridMultilevel"/>
    <w:tmpl w:val="169A882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C6C1F54"/>
    <w:multiLevelType w:val="hybridMultilevel"/>
    <w:tmpl w:val="355EA942"/>
    <w:lvl w:ilvl="0" w:tplc="F844F74E">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C90642D"/>
    <w:multiLevelType w:val="hybridMultilevel"/>
    <w:tmpl w:val="0E0C336E"/>
    <w:lvl w:ilvl="0" w:tplc="5214508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10D1B31"/>
    <w:multiLevelType w:val="multilevel"/>
    <w:tmpl w:val="C53C0A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8B711DF"/>
    <w:multiLevelType w:val="hybridMultilevel"/>
    <w:tmpl w:val="51E05C2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C096F39"/>
    <w:multiLevelType w:val="hybridMultilevel"/>
    <w:tmpl w:val="3DE62C8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0180D28"/>
    <w:multiLevelType w:val="hybridMultilevel"/>
    <w:tmpl w:val="DB54A19C"/>
    <w:lvl w:ilvl="0" w:tplc="ECBEF0FE">
      <w:start w:val="1"/>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1E22FB4"/>
    <w:multiLevelType w:val="hybridMultilevel"/>
    <w:tmpl w:val="3290064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6F1467F"/>
    <w:multiLevelType w:val="hybridMultilevel"/>
    <w:tmpl w:val="41A266C2"/>
    <w:lvl w:ilvl="0" w:tplc="5214508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8B50FCE"/>
    <w:multiLevelType w:val="hybridMultilevel"/>
    <w:tmpl w:val="FBF485CC"/>
    <w:lvl w:ilvl="0" w:tplc="F844F74E">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D730465"/>
    <w:multiLevelType w:val="hybridMultilevel"/>
    <w:tmpl w:val="77D8FA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FA23DA3"/>
    <w:multiLevelType w:val="hybridMultilevel"/>
    <w:tmpl w:val="11E25716"/>
    <w:lvl w:ilvl="0" w:tplc="52145088">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BBF0467"/>
    <w:multiLevelType w:val="hybridMultilevel"/>
    <w:tmpl w:val="22AC7290"/>
    <w:lvl w:ilvl="0" w:tplc="F844F74E">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676C5B7F"/>
    <w:multiLevelType w:val="hybridMultilevel"/>
    <w:tmpl w:val="AFF6F554"/>
    <w:lvl w:ilvl="0" w:tplc="5214508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E0B601E"/>
    <w:multiLevelType w:val="hybridMultilevel"/>
    <w:tmpl w:val="2F9868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2"/>
  </w:num>
  <w:num w:numId="4">
    <w:abstractNumId w:val="11"/>
  </w:num>
  <w:num w:numId="5">
    <w:abstractNumId w:val="3"/>
  </w:num>
  <w:num w:numId="6">
    <w:abstractNumId w:val="14"/>
  </w:num>
  <w:num w:numId="7">
    <w:abstractNumId w:val="15"/>
  </w:num>
  <w:num w:numId="8">
    <w:abstractNumId w:val="10"/>
  </w:num>
  <w:num w:numId="9">
    <w:abstractNumId w:val="2"/>
  </w:num>
  <w:num w:numId="10">
    <w:abstractNumId w:val="13"/>
  </w:num>
  <w:num w:numId="11">
    <w:abstractNumId w:val="4"/>
  </w:num>
  <w:num w:numId="12">
    <w:abstractNumId w:val="6"/>
  </w:num>
  <w:num w:numId="13">
    <w:abstractNumId w:val="7"/>
  </w:num>
  <w:num w:numId="14">
    <w:abstractNumId w:val="16"/>
  </w:num>
  <w:num w:numId="15">
    <w:abstractNumId w:val="9"/>
  </w:num>
  <w:num w:numId="16">
    <w:abstractNumId w:val="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ADF"/>
    <w:rsid w:val="0000147A"/>
    <w:rsid w:val="00007FDE"/>
    <w:rsid w:val="00014A3D"/>
    <w:rsid w:val="0001547C"/>
    <w:rsid w:val="00023A41"/>
    <w:rsid w:val="00035BF3"/>
    <w:rsid w:val="00041C27"/>
    <w:rsid w:val="0004507A"/>
    <w:rsid w:val="00046ACE"/>
    <w:rsid w:val="00062A64"/>
    <w:rsid w:val="00072373"/>
    <w:rsid w:val="00083660"/>
    <w:rsid w:val="00085EBB"/>
    <w:rsid w:val="000A43DA"/>
    <w:rsid w:val="000A6CE9"/>
    <w:rsid w:val="000B0D48"/>
    <w:rsid w:val="000B40F4"/>
    <w:rsid w:val="000B6EB6"/>
    <w:rsid w:val="000F4E59"/>
    <w:rsid w:val="001171FA"/>
    <w:rsid w:val="00121AEF"/>
    <w:rsid w:val="001304C9"/>
    <w:rsid w:val="00151FF3"/>
    <w:rsid w:val="00157BE5"/>
    <w:rsid w:val="00167B7E"/>
    <w:rsid w:val="001836D5"/>
    <w:rsid w:val="001918AF"/>
    <w:rsid w:val="00191E37"/>
    <w:rsid w:val="001936FB"/>
    <w:rsid w:val="00195A54"/>
    <w:rsid w:val="001977B7"/>
    <w:rsid w:val="001A0FAD"/>
    <w:rsid w:val="001A2578"/>
    <w:rsid w:val="001A2A07"/>
    <w:rsid w:val="001D0521"/>
    <w:rsid w:val="0021313F"/>
    <w:rsid w:val="00215839"/>
    <w:rsid w:val="00224C10"/>
    <w:rsid w:val="00241D00"/>
    <w:rsid w:val="00243195"/>
    <w:rsid w:val="002514B0"/>
    <w:rsid w:val="00251B30"/>
    <w:rsid w:val="00254135"/>
    <w:rsid w:val="002635D4"/>
    <w:rsid w:val="002705DE"/>
    <w:rsid w:val="00272CC4"/>
    <w:rsid w:val="002734EA"/>
    <w:rsid w:val="00280B4B"/>
    <w:rsid w:val="00294583"/>
    <w:rsid w:val="002975C4"/>
    <w:rsid w:val="002B0DCA"/>
    <w:rsid w:val="002B0EA8"/>
    <w:rsid w:val="002F1396"/>
    <w:rsid w:val="00306E8D"/>
    <w:rsid w:val="00307428"/>
    <w:rsid w:val="00312FC9"/>
    <w:rsid w:val="003157C2"/>
    <w:rsid w:val="00342F40"/>
    <w:rsid w:val="0035043F"/>
    <w:rsid w:val="00353421"/>
    <w:rsid w:val="00355BFE"/>
    <w:rsid w:val="00376F18"/>
    <w:rsid w:val="003918D7"/>
    <w:rsid w:val="00397C5F"/>
    <w:rsid w:val="003A2CCD"/>
    <w:rsid w:val="003A4BF1"/>
    <w:rsid w:val="003A572B"/>
    <w:rsid w:val="003A697F"/>
    <w:rsid w:val="003A6F8A"/>
    <w:rsid w:val="003B08BA"/>
    <w:rsid w:val="003C4657"/>
    <w:rsid w:val="003E2B94"/>
    <w:rsid w:val="003E4847"/>
    <w:rsid w:val="00403F6E"/>
    <w:rsid w:val="004204F9"/>
    <w:rsid w:val="0042473C"/>
    <w:rsid w:val="0042658C"/>
    <w:rsid w:val="00436623"/>
    <w:rsid w:val="00442E2D"/>
    <w:rsid w:val="00461294"/>
    <w:rsid w:val="0049249E"/>
    <w:rsid w:val="00497199"/>
    <w:rsid w:val="00497E9C"/>
    <w:rsid w:val="004B6899"/>
    <w:rsid w:val="004C23AE"/>
    <w:rsid w:val="004C5FB3"/>
    <w:rsid w:val="00501847"/>
    <w:rsid w:val="00507553"/>
    <w:rsid w:val="00510EA2"/>
    <w:rsid w:val="005235D3"/>
    <w:rsid w:val="0052414F"/>
    <w:rsid w:val="00536C6D"/>
    <w:rsid w:val="005516F6"/>
    <w:rsid w:val="00552BD1"/>
    <w:rsid w:val="00556E5D"/>
    <w:rsid w:val="005608C9"/>
    <w:rsid w:val="00561756"/>
    <w:rsid w:val="00576317"/>
    <w:rsid w:val="00577DAE"/>
    <w:rsid w:val="005809C0"/>
    <w:rsid w:val="005844E3"/>
    <w:rsid w:val="0058582C"/>
    <w:rsid w:val="00592D12"/>
    <w:rsid w:val="005A052D"/>
    <w:rsid w:val="005A1821"/>
    <w:rsid w:val="005B3EB8"/>
    <w:rsid w:val="005B4BBE"/>
    <w:rsid w:val="005C14D3"/>
    <w:rsid w:val="005C1504"/>
    <w:rsid w:val="005D04AC"/>
    <w:rsid w:val="00612BC1"/>
    <w:rsid w:val="00651D8B"/>
    <w:rsid w:val="00676D47"/>
    <w:rsid w:val="0068158D"/>
    <w:rsid w:val="00685507"/>
    <w:rsid w:val="00691B93"/>
    <w:rsid w:val="006A4A66"/>
    <w:rsid w:val="006A63D9"/>
    <w:rsid w:val="006B4188"/>
    <w:rsid w:val="006B7C89"/>
    <w:rsid w:val="006C297F"/>
    <w:rsid w:val="006C7133"/>
    <w:rsid w:val="006D43D1"/>
    <w:rsid w:val="006D59B7"/>
    <w:rsid w:val="006D677C"/>
    <w:rsid w:val="006D761B"/>
    <w:rsid w:val="006E0EA2"/>
    <w:rsid w:val="006F1AF7"/>
    <w:rsid w:val="006F2B77"/>
    <w:rsid w:val="00701536"/>
    <w:rsid w:val="00702164"/>
    <w:rsid w:val="0070331B"/>
    <w:rsid w:val="00704107"/>
    <w:rsid w:val="00712A51"/>
    <w:rsid w:val="00712FB4"/>
    <w:rsid w:val="00717E0D"/>
    <w:rsid w:val="00720E04"/>
    <w:rsid w:val="00726D9D"/>
    <w:rsid w:val="00733A4B"/>
    <w:rsid w:val="00737258"/>
    <w:rsid w:val="007432BE"/>
    <w:rsid w:val="00744E34"/>
    <w:rsid w:val="00747044"/>
    <w:rsid w:val="007570A9"/>
    <w:rsid w:val="0078625C"/>
    <w:rsid w:val="007922ED"/>
    <w:rsid w:val="007A2EA1"/>
    <w:rsid w:val="007B2A23"/>
    <w:rsid w:val="007B33B2"/>
    <w:rsid w:val="007B73A8"/>
    <w:rsid w:val="007C270F"/>
    <w:rsid w:val="007C315A"/>
    <w:rsid w:val="007D7684"/>
    <w:rsid w:val="007E633E"/>
    <w:rsid w:val="007E76F6"/>
    <w:rsid w:val="00802EF0"/>
    <w:rsid w:val="00803D4F"/>
    <w:rsid w:val="00813117"/>
    <w:rsid w:val="008136B0"/>
    <w:rsid w:val="00821DEB"/>
    <w:rsid w:val="00834031"/>
    <w:rsid w:val="00844175"/>
    <w:rsid w:val="0085267E"/>
    <w:rsid w:val="00854E85"/>
    <w:rsid w:val="00865ADF"/>
    <w:rsid w:val="0087440C"/>
    <w:rsid w:val="00874FE5"/>
    <w:rsid w:val="008831D8"/>
    <w:rsid w:val="0088674D"/>
    <w:rsid w:val="00893B12"/>
    <w:rsid w:val="008A795D"/>
    <w:rsid w:val="008A796B"/>
    <w:rsid w:val="008B05AA"/>
    <w:rsid w:val="008E47B9"/>
    <w:rsid w:val="008F0C49"/>
    <w:rsid w:val="0090542A"/>
    <w:rsid w:val="009271C2"/>
    <w:rsid w:val="009318C6"/>
    <w:rsid w:val="00942714"/>
    <w:rsid w:val="00942EEF"/>
    <w:rsid w:val="009476E5"/>
    <w:rsid w:val="0095002C"/>
    <w:rsid w:val="009508EA"/>
    <w:rsid w:val="00976E87"/>
    <w:rsid w:val="009C55AD"/>
    <w:rsid w:val="009D03DC"/>
    <w:rsid w:val="009D3907"/>
    <w:rsid w:val="009F306C"/>
    <w:rsid w:val="009F5249"/>
    <w:rsid w:val="00A13D97"/>
    <w:rsid w:val="00A14AD7"/>
    <w:rsid w:val="00A370CF"/>
    <w:rsid w:val="00A37ED6"/>
    <w:rsid w:val="00A47106"/>
    <w:rsid w:val="00A51FF3"/>
    <w:rsid w:val="00A62747"/>
    <w:rsid w:val="00A64A2C"/>
    <w:rsid w:val="00A702BB"/>
    <w:rsid w:val="00A72A1E"/>
    <w:rsid w:val="00AA43D0"/>
    <w:rsid w:val="00AC7C75"/>
    <w:rsid w:val="00AD2A99"/>
    <w:rsid w:val="00AD3C33"/>
    <w:rsid w:val="00AF660A"/>
    <w:rsid w:val="00B04217"/>
    <w:rsid w:val="00B14F4E"/>
    <w:rsid w:val="00B14FDB"/>
    <w:rsid w:val="00B27BA6"/>
    <w:rsid w:val="00B3064F"/>
    <w:rsid w:val="00B53C08"/>
    <w:rsid w:val="00B76CE9"/>
    <w:rsid w:val="00B8126D"/>
    <w:rsid w:val="00B856EB"/>
    <w:rsid w:val="00B85E26"/>
    <w:rsid w:val="00BA1355"/>
    <w:rsid w:val="00BA4833"/>
    <w:rsid w:val="00BA664D"/>
    <w:rsid w:val="00BB613B"/>
    <w:rsid w:val="00BB7F0A"/>
    <w:rsid w:val="00BC2194"/>
    <w:rsid w:val="00BC2DEE"/>
    <w:rsid w:val="00BC79CF"/>
    <w:rsid w:val="00BD799B"/>
    <w:rsid w:val="00BD7A34"/>
    <w:rsid w:val="00BF1156"/>
    <w:rsid w:val="00BF6F43"/>
    <w:rsid w:val="00C0026B"/>
    <w:rsid w:val="00C047BA"/>
    <w:rsid w:val="00C05DCB"/>
    <w:rsid w:val="00C067A8"/>
    <w:rsid w:val="00C13104"/>
    <w:rsid w:val="00C17ECD"/>
    <w:rsid w:val="00C229E0"/>
    <w:rsid w:val="00C32523"/>
    <w:rsid w:val="00C356ED"/>
    <w:rsid w:val="00C3572B"/>
    <w:rsid w:val="00C455C3"/>
    <w:rsid w:val="00C54485"/>
    <w:rsid w:val="00C600BA"/>
    <w:rsid w:val="00C66EBA"/>
    <w:rsid w:val="00C808E7"/>
    <w:rsid w:val="00C80FC5"/>
    <w:rsid w:val="00C93AE9"/>
    <w:rsid w:val="00C947F3"/>
    <w:rsid w:val="00C96A08"/>
    <w:rsid w:val="00CA58EF"/>
    <w:rsid w:val="00CB4C22"/>
    <w:rsid w:val="00CD13B3"/>
    <w:rsid w:val="00CE0766"/>
    <w:rsid w:val="00CE2FAD"/>
    <w:rsid w:val="00D04A23"/>
    <w:rsid w:val="00D07907"/>
    <w:rsid w:val="00D275AE"/>
    <w:rsid w:val="00D36E52"/>
    <w:rsid w:val="00D37175"/>
    <w:rsid w:val="00D445A7"/>
    <w:rsid w:val="00D44F5B"/>
    <w:rsid w:val="00D513DD"/>
    <w:rsid w:val="00D80C27"/>
    <w:rsid w:val="00D85C15"/>
    <w:rsid w:val="00D920A1"/>
    <w:rsid w:val="00D94A82"/>
    <w:rsid w:val="00D973DC"/>
    <w:rsid w:val="00DA4109"/>
    <w:rsid w:val="00DA5825"/>
    <w:rsid w:val="00DA6603"/>
    <w:rsid w:val="00DE72E8"/>
    <w:rsid w:val="00DF02A5"/>
    <w:rsid w:val="00E00C02"/>
    <w:rsid w:val="00E128C7"/>
    <w:rsid w:val="00E17BB8"/>
    <w:rsid w:val="00E20EEB"/>
    <w:rsid w:val="00E50C21"/>
    <w:rsid w:val="00E52035"/>
    <w:rsid w:val="00E54B2A"/>
    <w:rsid w:val="00E60E62"/>
    <w:rsid w:val="00E62AA4"/>
    <w:rsid w:val="00E80069"/>
    <w:rsid w:val="00E8363D"/>
    <w:rsid w:val="00E860DE"/>
    <w:rsid w:val="00E928ED"/>
    <w:rsid w:val="00E95508"/>
    <w:rsid w:val="00EA21FD"/>
    <w:rsid w:val="00EA6725"/>
    <w:rsid w:val="00EB45CD"/>
    <w:rsid w:val="00EC1D5A"/>
    <w:rsid w:val="00ED6B75"/>
    <w:rsid w:val="00EE14CC"/>
    <w:rsid w:val="00EF1F3A"/>
    <w:rsid w:val="00EF4ED9"/>
    <w:rsid w:val="00EF7205"/>
    <w:rsid w:val="00F11E5D"/>
    <w:rsid w:val="00F22745"/>
    <w:rsid w:val="00F326BA"/>
    <w:rsid w:val="00F35CBC"/>
    <w:rsid w:val="00F4520D"/>
    <w:rsid w:val="00F57CF9"/>
    <w:rsid w:val="00F62434"/>
    <w:rsid w:val="00F648C2"/>
    <w:rsid w:val="00F657B2"/>
    <w:rsid w:val="00F75DA6"/>
    <w:rsid w:val="00F830A1"/>
    <w:rsid w:val="00FA40BD"/>
    <w:rsid w:val="00FA699B"/>
    <w:rsid w:val="00FB399F"/>
    <w:rsid w:val="00FC2826"/>
    <w:rsid w:val="00FC6CCE"/>
    <w:rsid w:val="00FD1CEF"/>
    <w:rsid w:val="00FF34AE"/>
    <w:rsid w:val="00FF77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608360"/>
  <w15:docId w15:val="{DE2760D8-3198-42E6-8D03-9CA55C6F6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8363D"/>
    <w:rPr>
      <w:rFonts w:ascii="Garamond" w:hAnsi="Garamond"/>
      <w:color w:val="000000" w:themeColor="text1"/>
      <w:sz w:val="24"/>
      <w:szCs w:val="24"/>
    </w:rPr>
  </w:style>
  <w:style w:type="paragraph" w:styleId="Rubrik1">
    <w:name w:val="heading 1"/>
    <w:next w:val="Brdtext1"/>
    <w:link w:val="Rubrik1Char"/>
    <w:qFormat/>
    <w:rsid w:val="007B33B2"/>
    <w:pPr>
      <w:spacing w:before="120" w:after="60"/>
      <w:outlineLvl w:val="0"/>
    </w:pPr>
    <w:rPr>
      <w:rFonts w:ascii="Calibri" w:hAnsi="Calibri" w:cs="Arial"/>
      <w:color w:val="000000" w:themeColor="text1"/>
      <w:sz w:val="36"/>
      <w:szCs w:val="24"/>
    </w:rPr>
  </w:style>
  <w:style w:type="paragraph" w:styleId="Rubrik2">
    <w:name w:val="heading 2"/>
    <w:next w:val="Brdtext1"/>
    <w:link w:val="Rubrik2Char"/>
    <w:qFormat/>
    <w:rsid w:val="007B33B2"/>
    <w:pPr>
      <w:spacing w:before="120" w:after="60"/>
      <w:outlineLvl w:val="1"/>
    </w:pPr>
    <w:rPr>
      <w:rFonts w:ascii="Calibri" w:hAnsi="Calibri" w:cs="Arial"/>
      <w:sz w:val="32"/>
      <w:szCs w:val="24"/>
    </w:rPr>
  </w:style>
  <w:style w:type="paragraph" w:styleId="Rubrik3">
    <w:name w:val="heading 3"/>
    <w:next w:val="Brdtext1"/>
    <w:link w:val="Rubrik3Char"/>
    <w:qFormat/>
    <w:rsid w:val="007B33B2"/>
    <w:pPr>
      <w:spacing w:before="120" w:after="60"/>
      <w:outlineLvl w:val="2"/>
    </w:pPr>
    <w:rPr>
      <w:rFonts w:ascii="Calibri" w:hAnsi="Calibri" w:cs="Arial"/>
      <w:b/>
      <w:color w:val="000000" w:themeColor="text1"/>
      <w:sz w:val="28"/>
      <w:szCs w:val="24"/>
    </w:rPr>
  </w:style>
  <w:style w:type="paragraph" w:styleId="Rubrik4">
    <w:name w:val="heading 4"/>
    <w:next w:val="Brdtext1"/>
    <w:link w:val="Rubrik4Char"/>
    <w:qFormat/>
    <w:rsid w:val="007B33B2"/>
    <w:pPr>
      <w:spacing w:before="120" w:after="60"/>
      <w:outlineLvl w:val="3"/>
    </w:pPr>
    <w:rPr>
      <w:rFonts w:ascii="Calibri" w:hAnsi="Calibri" w:cs="Arial"/>
      <w:b/>
      <w:color w:val="000000" w:themeColor="text1"/>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Brdtext1"/>
    <w:rsid w:val="00353421"/>
    <w:pPr>
      <w:tabs>
        <w:tab w:val="center" w:pos="4536"/>
        <w:tab w:val="right" w:pos="9072"/>
      </w:tabs>
    </w:pPr>
  </w:style>
  <w:style w:type="paragraph" w:styleId="Sidfot">
    <w:name w:val="footer"/>
    <w:basedOn w:val="Brdtext1"/>
    <w:rsid w:val="00353421"/>
    <w:pPr>
      <w:tabs>
        <w:tab w:val="center" w:pos="4536"/>
        <w:tab w:val="right" w:pos="9072"/>
      </w:tabs>
    </w:pPr>
  </w:style>
  <w:style w:type="paragraph" w:customStyle="1" w:styleId="Ledtext">
    <w:name w:val="Ledtext"/>
    <w:basedOn w:val="Sidhuvud"/>
    <w:rsid w:val="007B33B2"/>
    <w:pPr>
      <w:tabs>
        <w:tab w:val="clear" w:pos="4536"/>
        <w:tab w:val="clear" w:pos="9072"/>
      </w:tabs>
      <w:spacing w:before="120"/>
    </w:pPr>
    <w:rPr>
      <w:rFonts w:ascii="Calibri" w:hAnsi="Calibri" w:cs="Arial"/>
      <w:bCs/>
      <w:sz w:val="17"/>
      <w:szCs w:val="20"/>
    </w:rPr>
  </w:style>
  <w:style w:type="character" w:styleId="Sidnummer">
    <w:name w:val="page number"/>
    <w:basedOn w:val="BrdtextChar"/>
    <w:rsid w:val="001836D5"/>
    <w:rPr>
      <w:rFonts w:ascii="Garamond" w:hAnsi="Garamond"/>
      <w:color w:val="000000" w:themeColor="text1"/>
      <w:sz w:val="24"/>
      <w:szCs w:val="24"/>
    </w:rPr>
  </w:style>
  <w:style w:type="character" w:styleId="Platshllartext">
    <w:name w:val="Placeholder Text"/>
    <w:basedOn w:val="Standardstycketeckensnitt"/>
    <w:uiPriority w:val="99"/>
    <w:semiHidden/>
    <w:rsid w:val="00F830A1"/>
    <w:rPr>
      <w:color w:val="808080"/>
    </w:rPr>
  </w:style>
  <w:style w:type="character" w:customStyle="1" w:styleId="Rubrik1Char">
    <w:name w:val="Rubrik 1 Char"/>
    <w:basedOn w:val="Standardstycketeckensnitt"/>
    <w:link w:val="Rubrik1"/>
    <w:rsid w:val="007B33B2"/>
    <w:rPr>
      <w:rFonts w:ascii="Calibri" w:hAnsi="Calibri" w:cs="Arial"/>
      <w:color w:val="000000" w:themeColor="text1"/>
      <w:sz w:val="36"/>
      <w:szCs w:val="24"/>
    </w:rPr>
  </w:style>
  <w:style w:type="paragraph" w:styleId="Rubrik">
    <w:name w:val="Title"/>
    <w:basedOn w:val="Rubrik1"/>
    <w:next w:val="Brdtext1"/>
    <w:link w:val="RubrikChar"/>
    <w:qFormat/>
    <w:rsid w:val="007B33B2"/>
    <w:pPr>
      <w:spacing w:before="240"/>
    </w:pPr>
    <w:rPr>
      <w:sz w:val="40"/>
    </w:rPr>
  </w:style>
  <w:style w:type="character" w:customStyle="1" w:styleId="RubrikChar">
    <w:name w:val="Rubrik Char"/>
    <w:basedOn w:val="Standardstycketeckensnitt"/>
    <w:link w:val="Rubrik"/>
    <w:rsid w:val="007B33B2"/>
    <w:rPr>
      <w:rFonts w:ascii="Calibri" w:hAnsi="Calibri" w:cs="Arial"/>
      <w:color w:val="000000" w:themeColor="text1"/>
      <w:sz w:val="40"/>
      <w:szCs w:val="24"/>
    </w:rPr>
  </w:style>
  <w:style w:type="character" w:customStyle="1" w:styleId="Rubrik3Char">
    <w:name w:val="Rubrik 3 Char"/>
    <w:basedOn w:val="Standardstycketeckensnitt"/>
    <w:link w:val="Rubrik3"/>
    <w:rsid w:val="007B33B2"/>
    <w:rPr>
      <w:rFonts w:ascii="Calibri" w:hAnsi="Calibri" w:cs="Arial"/>
      <w:b/>
      <w:color w:val="000000" w:themeColor="text1"/>
      <w:sz w:val="28"/>
      <w:szCs w:val="24"/>
    </w:rPr>
  </w:style>
  <w:style w:type="character" w:customStyle="1" w:styleId="Rubrik2Char">
    <w:name w:val="Rubrik 2 Char"/>
    <w:basedOn w:val="Standardstycketeckensnitt"/>
    <w:link w:val="Rubrik2"/>
    <w:rsid w:val="007B33B2"/>
    <w:rPr>
      <w:rFonts w:ascii="Calibri" w:hAnsi="Calibri" w:cs="Arial"/>
      <w:sz w:val="32"/>
      <w:szCs w:val="24"/>
    </w:rPr>
  </w:style>
  <w:style w:type="character" w:customStyle="1" w:styleId="Rubrik4Char">
    <w:name w:val="Rubrik 4 Char"/>
    <w:basedOn w:val="Standardstycketeckensnitt"/>
    <w:link w:val="Rubrik4"/>
    <w:rsid w:val="007B33B2"/>
    <w:rPr>
      <w:rFonts w:ascii="Calibri" w:hAnsi="Calibri" w:cs="Arial"/>
      <w:b/>
      <w:color w:val="000000" w:themeColor="text1"/>
      <w:sz w:val="24"/>
      <w:szCs w:val="24"/>
    </w:rPr>
  </w:style>
  <w:style w:type="paragraph" w:customStyle="1" w:styleId="SidhuvudRubrik">
    <w:name w:val="SidhuvudRubrik"/>
    <w:basedOn w:val="Ledtext"/>
    <w:qFormat/>
    <w:rsid w:val="00E80069"/>
    <w:pPr>
      <w:framePr w:hSpace="141" w:wrap="around" w:vAnchor="text" w:hAnchor="text" w:xAlign="center" w:y="1"/>
      <w:suppressOverlap/>
    </w:pPr>
    <w:rPr>
      <w:b/>
      <w:sz w:val="24"/>
    </w:rPr>
  </w:style>
  <w:style w:type="paragraph" w:customStyle="1" w:styleId="Textruta">
    <w:name w:val="Textruta"/>
    <w:link w:val="TextrutaChar"/>
    <w:qFormat/>
    <w:rsid w:val="007B33B2"/>
    <w:rPr>
      <w:rFonts w:ascii="Garamond" w:hAnsi="Garamond"/>
      <w:sz w:val="24"/>
    </w:rPr>
  </w:style>
  <w:style w:type="character" w:customStyle="1" w:styleId="TextrutaChar">
    <w:name w:val="Textruta Char"/>
    <w:basedOn w:val="Standardstycketeckensnitt"/>
    <w:link w:val="Textruta"/>
    <w:rsid w:val="007B33B2"/>
    <w:rPr>
      <w:rFonts w:ascii="Garamond" w:hAnsi="Garamond"/>
      <w:sz w:val="24"/>
    </w:rPr>
  </w:style>
  <w:style w:type="paragraph" w:customStyle="1" w:styleId="Normal-tt">
    <w:name w:val="Normal - tät"/>
    <w:basedOn w:val="Normal"/>
    <w:rsid w:val="00D2600D"/>
    <w:rPr>
      <w:color w:val="auto"/>
      <w:szCs w:val="20"/>
    </w:rPr>
  </w:style>
  <w:style w:type="paragraph" w:customStyle="1" w:styleId="Brdtext1">
    <w:name w:val="Brödtext1"/>
    <w:link w:val="BrdtextChar"/>
    <w:qFormat/>
    <w:rsid w:val="007B33B2"/>
    <w:rPr>
      <w:rFonts w:ascii="Garamond" w:hAnsi="Garamond"/>
      <w:color w:val="000000" w:themeColor="text1"/>
      <w:sz w:val="24"/>
      <w:szCs w:val="24"/>
    </w:rPr>
  </w:style>
  <w:style w:type="numbering" w:customStyle="1" w:styleId="Kravtext">
    <w:name w:val="Kravtext"/>
  </w:style>
  <w:style w:type="paragraph" w:customStyle="1" w:styleId="Brdtextdold">
    <w:name w:val="Brödtext dold"/>
    <w:basedOn w:val="Brdtext1"/>
    <w:link w:val="BrdtextdoldChar"/>
    <w:rsid w:val="00254135"/>
    <w:rPr>
      <w:vanish/>
      <w:color w:val="FF0000"/>
    </w:rPr>
  </w:style>
  <w:style w:type="character" w:customStyle="1" w:styleId="BrdtextdoldChar">
    <w:name w:val="Brödtext dold Char"/>
    <w:basedOn w:val="BrdtextChar"/>
    <w:link w:val="Brdtextdold"/>
    <w:rsid w:val="00254135"/>
    <w:rPr>
      <w:rFonts w:ascii="Garamond" w:hAnsi="Garamond"/>
      <w:vanish/>
      <w:color w:val="FF0000"/>
      <w:sz w:val="22"/>
      <w:szCs w:val="24"/>
    </w:rPr>
  </w:style>
  <w:style w:type="character" w:customStyle="1" w:styleId="BrdtextChar">
    <w:name w:val="Brödtext Char"/>
    <w:basedOn w:val="Standardstycketeckensnitt"/>
    <w:link w:val="Brdtext1"/>
    <w:rsid w:val="007B33B2"/>
    <w:rPr>
      <w:rFonts w:ascii="Garamond" w:hAnsi="Garamond"/>
      <w:color w:val="000000" w:themeColor="text1"/>
      <w:sz w:val="24"/>
      <w:szCs w:val="24"/>
    </w:rPr>
  </w:style>
  <w:style w:type="paragraph" w:styleId="Ballongtext">
    <w:name w:val="Balloon Text"/>
    <w:basedOn w:val="Normal"/>
    <w:link w:val="BallongtextChar"/>
    <w:rsid w:val="00651D8B"/>
    <w:rPr>
      <w:rFonts w:ascii="Tahoma" w:hAnsi="Tahoma" w:cs="Tahoma"/>
      <w:sz w:val="16"/>
      <w:szCs w:val="16"/>
    </w:rPr>
  </w:style>
  <w:style w:type="character" w:customStyle="1" w:styleId="BallongtextChar">
    <w:name w:val="Ballongtext Char"/>
    <w:basedOn w:val="Standardstycketeckensnitt"/>
    <w:link w:val="Ballongtext"/>
    <w:rsid w:val="00651D8B"/>
    <w:rPr>
      <w:rFonts w:ascii="Tahoma" w:hAnsi="Tahoma" w:cs="Tahoma"/>
      <w:color w:val="000000" w:themeColor="text1"/>
      <w:sz w:val="16"/>
      <w:szCs w:val="16"/>
    </w:rPr>
  </w:style>
  <w:style w:type="table" w:styleId="Tabellrutnt">
    <w:name w:val="Table Grid"/>
    <w:basedOn w:val="Normaltabell"/>
    <w:rsid w:val="007C31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rsid w:val="003918D7"/>
    <w:pPr>
      <w:ind w:left="720"/>
      <w:contextualSpacing/>
    </w:pPr>
  </w:style>
  <w:style w:type="character" w:styleId="Kommentarsreferens">
    <w:name w:val="annotation reference"/>
    <w:basedOn w:val="Standardstycketeckensnitt"/>
    <w:semiHidden/>
    <w:unhideWhenUsed/>
    <w:rsid w:val="00DE72E8"/>
    <w:rPr>
      <w:sz w:val="16"/>
      <w:szCs w:val="16"/>
    </w:rPr>
  </w:style>
  <w:style w:type="paragraph" w:styleId="Kommentarer">
    <w:name w:val="annotation text"/>
    <w:basedOn w:val="Normal"/>
    <w:link w:val="KommentarerChar"/>
    <w:semiHidden/>
    <w:unhideWhenUsed/>
    <w:rsid w:val="00DE72E8"/>
    <w:rPr>
      <w:sz w:val="20"/>
      <w:szCs w:val="20"/>
    </w:rPr>
  </w:style>
  <w:style w:type="character" w:customStyle="1" w:styleId="KommentarerChar">
    <w:name w:val="Kommentarer Char"/>
    <w:basedOn w:val="Standardstycketeckensnitt"/>
    <w:link w:val="Kommentarer"/>
    <w:semiHidden/>
    <w:rsid w:val="00DE72E8"/>
    <w:rPr>
      <w:rFonts w:ascii="Garamond" w:hAnsi="Garamond"/>
      <w:color w:val="000000" w:themeColor="text1"/>
    </w:rPr>
  </w:style>
  <w:style w:type="paragraph" w:styleId="Kommentarsmne">
    <w:name w:val="annotation subject"/>
    <w:basedOn w:val="Kommentarer"/>
    <w:next w:val="Kommentarer"/>
    <w:link w:val="KommentarsmneChar"/>
    <w:semiHidden/>
    <w:unhideWhenUsed/>
    <w:rsid w:val="00DE72E8"/>
    <w:rPr>
      <w:b/>
      <w:bCs/>
    </w:rPr>
  </w:style>
  <w:style w:type="character" w:customStyle="1" w:styleId="KommentarsmneChar">
    <w:name w:val="Kommentarsämne Char"/>
    <w:basedOn w:val="KommentarerChar"/>
    <w:link w:val="Kommentarsmne"/>
    <w:semiHidden/>
    <w:rsid w:val="00DE72E8"/>
    <w:rPr>
      <w:rFonts w:ascii="Garamond" w:hAnsi="Garamond"/>
      <w:b/>
      <w:b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1916165F55CF4F9D774073ED115A3B" ma:contentTypeVersion="15" ma:contentTypeDescription="Skapa ett nytt dokument." ma:contentTypeScope="" ma:versionID="9fc1f59ec5e06bb8cb01b6e4971a89ec">
  <xsd:schema xmlns:xsd="http://www.w3.org/2001/XMLSchema" xmlns:xs="http://www.w3.org/2001/XMLSchema" xmlns:p="http://schemas.microsoft.com/office/2006/metadata/properties" xmlns:ns2="63ca7701-779b-4e47-9370-38c668b6ea9d" targetNamespace="http://schemas.microsoft.com/office/2006/metadata/properties" ma:root="true" ma:fieldsID="1e7bda4b09e1520238ee3ec39a9ecbb7" ns2:_="">
    <xsd:import namespace="63ca7701-779b-4e47-9370-38c668b6ea9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ca7701-779b-4e47-9370-38c668b6ea9d"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MVDocument xmlns="http://www.dunite.se/2011/04/FMVDocument">
  <Case>
    <Reference Name="Diarienummer"/>
    <Type Name="Ärendetyp"/>
    <ResponsibleOfficial Name="Ansvarig handläggare"/>
  </Case>
  <Project>
    <Name Name="Projektbenämning"/>
    <Reference Name="AO-IO"/>
    <MSName Name="MS Benämning"/>
    <MSReference Name="MS Nummer"/>
  </Project>
  <Document>
    <ResponsibleUnit Name="Ansvarig enhet"/>
    <Office_Responsible_Phone Name="FMV tjänsteställe, handläggare, telefon" Multivalue="true"/>
    <Date Name="Datum">2026-01-02T00:00:00</Date>
    <DecisionMaker Name="Beslutande">Lars Lange                   Krav- och metodföreträdare Systemsäkerhet</DecisionMaker>
    <Rapporteur Name="Föredragande"/>
    <OthersPresent Name="I övrigt närvarande"/>
    <Reference Name="Dokumentnummer">1.0.0</Reference>
    <ValidUntil Name="Giltigt t.o.m.">ange</ValidUntil>
    <Cancels Name="Upphäver">ange</Cancels>
    <PreviousReference Name="FMV föregående diarienummer"/>
    <PreviousDate Name="FMV föregående datum"/>
  </Document>
  <Receiver>
    <Reference Name="Er referens"/>
    <Date Name="Ert datum"/>
    <DocumentReference Name="Er beteckning"/>
    <Address Name="Mottagare"/>
  </Receiver>
</FMVDocument>
</file>

<file path=customXml/item3.xml><?xml version="1.0" encoding="utf-8"?>
<p:properties xmlns:p="http://schemas.microsoft.com/office/2006/metadata/properties" xmlns:xsi="http://www.w3.org/2001/XMLSchema-instance" xmlns:pc="http://schemas.microsoft.com/office/infopath/2007/PartnerControls">
  <documentManagement>
    <_dlc_DocId xmlns="63ca7701-779b-4e47-9370-38c668b6ea9d">FMVEXT-404-2142</_dlc_DocId>
    <_dlc_DocIdUrl xmlns="63ca7701-779b-4e47-9370-38c668b6ea9d">
      <Url>https://ext.fmv.se/FE/_layouts/15/DocIdRedir.aspx?ID=FMVEXT-404-2142</Url>
      <Description>FMVEXT-404-2142</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b:Sourc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7458C9-C33D-4D48-9C16-F48CD60ED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ca7701-779b-4e47-9370-38c668b6e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6B67A3-4EFD-47A0-8A0C-7AC8510E96E3}">
  <ds:schemaRefs>
    <ds:schemaRef ds:uri="http://www.dunite.se/2011/04/FMVDocument"/>
  </ds:schemaRefs>
</ds:datastoreItem>
</file>

<file path=customXml/itemProps3.xml><?xml version="1.0" encoding="utf-8"?>
<ds:datastoreItem xmlns:ds="http://schemas.openxmlformats.org/officeDocument/2006/customXml" ds:itemID="{FB08E571-FD5B-4A23-98CB-6782194641B9}">
  <ds:schemaRefs>
    <ds:schemaRef ds:uri="http://schemas.microsoft.com/office/2006/metadata/properties"/>
    <ds:schemaRef ds:uri="http://schemas.microsoft.com/office/infopath/2007/PartnerControls"/>
    <ds:schemaRef ds:uri="63ca7701-779b-4e47-9370-38c668b6ea9d"/>
  </ds:schemaRefs>
</ds:datastoreItem>
</file>

<file path=customXml/itemProps4.xml><?xml version="1.0" encoding="utf-8"?>
<ds:datastoreItem xmlns:ds="http://schemas.openxmlformats.org/officeDocument/2006/customXml" ds:itemID="{DE9DB508-9A44-46DB-87F0-704634450303}">
  <ds:schemaRefs>
    <ds:schemaRef ds:uri="http://schemas.openxmlformats.org/officeDocument/2006/bibliography"/>
  </ds:schemaRefs>
</ds:datastoreItem>
</file>

<file path=customXml/itemProps5.xml><?xml version="1.0" encoding="utf-8"?>
<ds:datastoreItem xmlns:ds="http://schemas.openxmlformats.org/officeDocument/2006/customXml" ds:itemID="{E91DB51F-9050-49B9-B60B-12B326755BDF}">
  <ds:schemaRefs>
    <ds:schemaRef ds:uri="http://schemas.microsoft.com/sharepoint/events"/>
  </ds:schemaRefs>
</ds:datastoreItem>
</file>

<file path=customXml/itemProps6.xml><?xml version="1.0" encoding="utf-8"?>
<ds:datastoreItem xmlns:ds="http://schemas.openxmlformats.org/officeDocument/2006/customXml" ds:itemID="{24F9BC84-3B24-4242-9D7E-741D6DEE39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969</Words>
  <Characters>5141</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FMV</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Lange, Lars lalan</dc:creator>
  <dc:description>Baseras på VHL mall Internt beslut version 1.0.0</dc:description>
  <cp:lastModifiedBy>Lange, Lars lalan</cp:lastModifiedBy>
  <cp:revision>7</cp:revision>
  <cp:lastPrinted>2011-04-06T13:59:00Z</cp:lastPrinted>
  <dcterms:created xsi:type="dcterms:W3CDTF">2025-12-21T09:50:00Z</dcterms:created>
  <dcterms:modified xsi:type="dcterms:W3CDTF">2025-12-21T10:08:00Z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0x0101000D1916165F55CF4F9D774073ED115A3B</vt:lpwstr>
  </property>
  <property fmtid="{D5CDD505-2E9C-101B-9397-08002B2CF9AE}" pid="3" name="_dlc_DocIdItemGuid">
    <vt:lpwstr>b264eade-aa40-4967-9ad1-a61e081e1583</vt:lpwstr>
  </property>
  <property fmtid="{D5CDD505-2E9C-101B-9397-08002B2CF9AE}" pid="4" name="Order">
    <vt:r8>500</vt:r8>
  </property>
  <property fmtid="{D5CDD505-2E9C-101B-9397-08002B2CF9AE}" pid="5" name="Mall version">
    <vt:lpwstr>1.0.0</vt:lpwstr>
  </property>
</Properties>
</file>